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81" w:rsidRDefault="00EB1874" w:rsidP="00EB187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noProof/>
        </w:rPr>
        <w:drawing>
          <wp:inline distT="0" distB="0" distL="0" distR="0" wp14:anchorId="068AC5D5" wp14:editId="14D426A4">
            <wp:extent cx="4019550" cy="2698750"/>
            <wp:effectExtent l="0" t="0" r="0" b="6350"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32C405B8-1C03-475D-9142-32396C0E2D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32C405B8-1C03-475D-9142-32396C0E2D0C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F81" w:rsidRDefault="00210F81" w:rsidP="00210F81">
      <w:pPr>
        <w:pStyle w:val="Prrafodelista"/>
        <w:spacing w:after="120" w:line="360" w:lineRule="auto"/>
        <w:jc w:val="both"/>
        <w:rPr>
          <w:rFonts w:ascii="Arial" w:hAnsi="Arial" w:cs="Arial"/>
          <w:b/>
        </w:rPr>
      </w:pPr>
    </w:p>
    <w:p w:rsidR="00210F81" w:rsidRPr="00210F81" w:rsidRDefault="00210F81" w:rsidP="00210F81">
      <w:pPr>
        <w:pStyle w:val="Prrafodelista"/>
        <w:spacing w:after="120" w:line="360" w:lineRule="auto"/>
        <w:jc w:val="center"/>
        <w:rPr>
          <w:rFonts w:ascii="Arial" w:hAnsi="Arial" w:cs="Arial"/>
          <w:sz w:val="36"/>
          <w:szCs w:val="24"/>
          <w:lang w:val="es-ES" w:eastAsia="es-ES"/>
        </w:rPr>
      </w:pPr>
      <w:r w:rsidRPr="00210F81">
        <w:rPr>
          <w:rFonts w:ascii="Arial" w:hAnsi="Arial" w:cs="Arial"/>
          <w:b/>
          <w:sz w:val="32"/>
        </w:rPr>
        <w:t xml:space="preserve">PROCEDIMIENTO DE GESTIÓN DEL SUELO </w:t>
      </w:r>
      <w:r w:rsidR="00C058B2">
        <w:rPr>
          <w:rFonts w:ascii="Arial" w:hAnsi="Arial" w:cs="Arial"/>
          <w:b/>
          <w:sz w:val="32"/>
        </w:rPr>
        <w:t>PARA REALIZAR LA</w:t>
      </w:r>
      <w:r w:rsidRPr="00210F81">
        <w:rPr>
          <w:rFonts w:ascii="Arial" w:hAnsi="Arial" w:cs="Arial"/>
          <w:b/>
          <w:sz w:val="32"/>
        </w:rPr>
        <w:t xml:space="preserve"> </w:t>
      </w:r>
      <w:r w:rsidR="00361D5B">
        <w:rPr>
          <w:rFonts w:ascii="Arial" w:hAnsi="Arial" w:cs="Arial"/>
          <w:b/>
          <w:sz w:val="32"/>
        </w:rPr>
        <w:t>PREFACTIBILIDAD</w:t>
      </w:r>
      <w:r w:rsidRPr="00210F81">
        <w:rPr>
          <w:rFonts w:ascii="Arial" w:hAnsi="Arial" w:cs="Arial"/>
          <w:b/>
          <w:sz w:val="32"/>
        </w:rPr>
        <w:t xml:space="preserve"> DE PROYECTOS DE VIVIENDA NUEVA</w:t>
      </w:r>
    </w:p>
    <w:p w:rsidR="00210F81" w:rsidRDefault="00210F81" w:rsidP="00210F81">
      <w:pPr>
        <w:pStyle w:val="Prrafodelista"/>
        <w:spacing w:after="120" w:line="360" w:lineRule="auto"/>
        <w:jc w:val="center"/>
        <w:rPr>
          <w:rFonts w:ascii="Arial" w:hAnsi="Arial" w:cs="Arial"/>
          <w:b/>
          <w:sz w:val="32"/>
          <w:szCs w:val="24"/>
          <w:lang w:val="es-ES" w:eastAsia="es-ES"/>
        </w:rPr>
      </w:pPr>
      <w:r w:rsidRPr="00210F81">
        <w:rPr>
          <w:rFonts w:ascii="Arial" w:hAnsi="Arial" w:cs="Arial"/>
          <w:b/>
          <w:sz w:val="32"/>
          <w:szCs w:val="24"/>
          <w:lang w:val="es-ES" w:eastAsia="es-ES"/>
        </w:rPr>
        <w:t>P-GE-06</w:t>
      </w:r>
    </w:p>
    <w:p w:rsidR="00210F81" w:rsidRDefault="00210F81" w:rsidP="00210F81">
      <w:pPr>
        <w:pStyle w:val="Prrafodelista"/>
        <w:spacing w:after="120" w:line="360" w:lineRule="auto"/>
        <w:jc w:val="center"/>
        <w:rPr>
          <w:rFonts w:ascii="Arial" w:hAnsi="Arial" w:cs="Arial"/>
          <w:b/>
          <w:sz w:val="32"/>
          <w:szCs w:val="24"/>
          <w:lang w:val="es-ES" w:eastAsia="es-ES"/>
        </w:rPr>
      </w:pPr>
    </w:p>
    <w:p w:rsidR="002E48C1" w:rsidRDefault="002E48C1" w:rsidP="00210F81">
      <w:pPr>
        <w:pStyle w:val="Prrafodelista"/>
        <w:spacing w:after="120" w:line="360" w:lineRule="auto"/>
        <w:jc w:val="center"/>
        <w:rPr>
          <w:rFonts w:ascii="Arial" w:hAnsi="Arial" w:cs="Arial"/>
          <w:b/>
          <w:sz w:val="32"/>
          <w:szCs w:val="24"/>
          <w:lang w:val="es-ES" w:eastAsia="es-ES"/>
        </w:rPr>
      </w:pPr>
    </w:p>
    <w:p w:rsidR="002E48C1" w:rsidRDefault="002E48C1" w:rsidP="00210F81">
      <w:pPr>
        <w:pStyle w:val="Prrafodelista"/>
        <w:spacing w:after="120" w:line="360" w:lineRule="auto"/>
        <w:jc w:val="center"/>
        <w:rPr>
          <w:rFonts w:ascii="Arial" w:hAnsi="Arial" w:cs="Arial"/>
          <w:b/>
          <w:sz w:val="32"/>
          <w:szCs w:val="24"/>
          <w:lang w:val="es-ES" w:eastAsia="es-ES"/>
        </w:rPr>
      </w:pPr>
    </w:p>
    <w:p w:rsidR="002E48C1" w:rsidRPr="00210F81" w:rsidRDefault="002E48C1" w:rsidP="00210F81">
      <w:pPr>
        <w:pStyle w:val="Prrafodelista"/>
        <w:spacing w:after="120" w:line="360" w:lineRule="auto"/>
        <w:jc w:val="center"/>
        <w:rPr>
          <w:rFonts w:ascii="Arial" w:hAnsi="Arial" w:cs="Arial"/>
          <w:b/>
          <w:sz w:val="32"/>
          <w:szCs w:val="24"/>
          <w:lang w:val="es-ES" w:eastAsia="es-ES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3261"/>
        <w:gridCol w:w="3687"/>
        <w:gridCol w:w="3259"/>
      </w:tblGrid>
      <w:tr w:rsidR="00210F81" w:rsidTr="00306891">
        <w:tc>
          <w:tcPr>
            <w:tcW w:w="3261" w:type="dxa"/>
            <w:shd w:val="clear" w:color="auto" w:fill="BFBFBF" w:themeFill="background1" w:themeFillShade="BF"/>
          </w:tcPr>
          <w:p w:rsidR="00210F81" w:rsidRPr="00210F81" w:rsidRDefault="00210F81" w:rsidP="00210F81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210F81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ELABORADO POR</w:t>
            </w:r>
          </w:p>
        </w:tc>
        <w:tc>
          <w:tcPr>
            <w:tcW w:w="3687" w:type="dxa"/>
            <w:shd w:val="clear" w:color="auto" w:fill="BFBFBF" w:themeFill="background1" w:themeFillShade="BF"/>
          </w:tcPr>
          <w:p w:rsidR="00210F81" w:rsidRPr="00210F81" w:rsidRDefault="00210F81" w:rsidP="00210F81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210F81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REVISADO POR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210F81" w:rsidRPr="00210F81" w:rsidRDefault="00210F81" w:rsidP="00210F81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210F81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APROBADO POR</w:t>
            </w:r>
          </w:p>
        </w:tc>
      </w:tr>
      <w:tr w:rsidR="00210F81" w:rsidTr="00306891">
        <w:tc>
          <w:tcPr>
            <w:tcW w:w="3261" w:type="dxa"/>
          </w:tcPr>
          <w:p w:rsidR="00210F81" w:rsidRDefault="00210F81" w:rsidP="00210F81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Equipo de gestión del suelo</w:t>
            </w:r>
          </w:p>
        </w:tc>
        <w:tc>
          <w:tcPr>
            <w:tcW w:w="3687" w:type="dxa"/>
          </w:tcPr>
          <w:p w:rsidR="00210F81" w:rsidRDefault="00210F81" w:rsidP="00210F81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Marcela Yepes</w:t>
            </w:r>
          </w:p>
          <w:p w:rsidR="00210F81" w:rsidRDefault="00306891" w:rsidP="00210F81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Asesor </w:t>
            </w:r>
            <w:r w:rsidRPr="00306891">
              <w:rPr>
                <w:rFonts w:ascii="Arial" w:hAnsi="Arial" w:cs="Arial"/>
                <w:sz w:val="20"/>
                <w:szCs w:val="20"/>
                <w:lang w:val="es-ES" w:eastAsia="es-ES"/>
              </w:rPr>
              <w:t>(Subdirecció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</w:t>
            </w:r>
            <w:r w:rsidRPr="0030689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Planeación)</w:t>
            </w:r>
          </w:p>
        </w:tc>
        <w:tc>
          <w:tcPr>
            <w:tcW w:w="3259" w:type="dxa"/>
          </w:tcPr>
          <w:p w:rsidR="00210F81" w:rsidRDefault="00210F81" w:rsidP="00210F81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Luz Adriana Campuzano </w:t>
            </w:r>
          </w:p>
          <w:p w:rsidR="00210F81" w:rsidRDefault="00210F81" w:rsidP="00210F81">
            <w:pPr>
              <w:pStyle w:val="Prrafodelista"/>
              <w:spacing w:after="120"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Subdirectora de Planeación</w:t>
            </w:r>
          </w:p>
        </w:tc>
      </w:tr>
    </w:tbl>
    <w:p w:rsidR="00210F81" w:rsidRDefault="00210F81" w:rsidP="00210F81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2E48C1" w:rsidRDefault="002E48C1" w:rsidP="00210F81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61D5B" w:rsidRDefault="00FD130E" w:rsidP="00361D5B">
      <w:pPr>
        <w:pStyle w:val="Prrafodelista"/>
        <w:numPr>
          <w:ilvl w:val="0"/>
          <w:numId w:val="48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361D5B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>OBJETIVO:</w:t>
      </w:r>
      <w:r w:rsidRPr="00361D5B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361D5B" w:rsidRPr="00361D5B">
        <w:rPr>
          <w:rFonts w:ascii="Arial" w:hAnsi="Arial" w:cs="Arial"/>
          <w:sz w:val="24"/>
          <w:szCs w:val="24"/>
          <w:lang w:val="es-ES" w:eastAsia="es-ES"/>
        </w:rPr>
        <w:t>Definir los criterios de gestión orientadores para la formulación de proyectos habitacionales, a través de la identificación del potencial de desarrollo de predios</w:t>
      </w:r>
      <w:r w:rsidR="00361D5B">
        <w:rPr>
          <w:rFonts w:ascii="Arial" w:hAnsi="Arial" w:cs="Arial"/>
          <w:sz w:val="24"/>
          <w:szCs w:val="24"/>
          <w:lang w:val="es-ES" w:eastAsia="es-ES"/>
        </w:rPr>
        <w:t xml:space="preserve"> destinados para vivienda</w:t>
      </w:r>
      <w:r w:rsidR="00361D5B" w:rsidRPr="00361D5B">
        <w:rPr>
          <w:rFonts w:ascii="Arial" w:hAnsi="Arial" w:cs="Arial"/>
          <w:sz w:val="24"/>
          <w:szCs w:val="24"/>
          <w:lang w:val="es-ES" w:eastAsia="es-ES"/>
        </w:rPr>
        <w:t xml:space="preserve"> y la determinación de necesidades, requerimientos e insumos técnicos, ambientales, jurídicos, sociales y económicos esenciales para emprender su estructuración.</w:t>
      </w:r>
    </w:p>
    <w:p w:rsidR="00361D5B" w:rsidRDefault="00361D5B" w:rsidP="00361D5B">
      <w:pPr>
        <w:pStyle w:val="Prrafodelista"/>
        <w:spacing w:after="120" w:line="360" w:lineRule="auto"/>
        <w:ind w:left="284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61D5B" w:rsidRDefault="00FD130E" w:rsidP="00361D5B">
      <w:pPr>
        <w:pStyle w:val="Prrafodelista"/>
        <w:numPr>
          <w:ilvl w:val="0"/>
          <w:numId w:val="48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361D5B">
        <w:rPr>
          <w:rFonts w:ascii="Arial" w:hAnsi="Arial" w:cs="Arial"/>
          <w:b/>
          <w:sz w:val="24"/>
          <w:szCs w:val="24"/>
          <w:lang w:val="es-ES" w:eastAsia="es-ES"/>
        </w:rPr>
        <w:t>ALCANCE:</w:t>
      </w:r>
      <w:r w:rsidRPr="00361D5B">
        <w:rPr>
          <w:rFonts w:ascii="Arial" w:hAnsi="Arial" w:cs="Arial"/>
          <w:sz w:val="24"/>
          <w:szCs w:val="24"/>
          <w:lang w:val="es-ES" w:eastAsia="es-ES"/>
        </w:rPr>
        <w:t xml:space="preserve"> Aplica desde la elaboración de la ficha de viabilidad normativa hasta la generación de</w:t>
      </w:r>
      <w:r w:rsidR="00361D5B" w:rsidRPr="00361D5B">
        <w:rPr>
          <w:rFonts w:ascii="Arial" w:hAnsi="Arial" w:cs="Arial"/>
          <w:sz w:val="24"/>
          <w:szCs w:val="24"/>
          <w:lang w:val="es-ES" w:eastAsia="es-ES"/>
        </w:rPr>
        <w:t xml:space="preserve"> un</w:t>
      </w:r>
      <w:r w:rsidRPr="00361D5B">
        <w:rPr>
          <w:rFonts w:ascii="Arial" w:hAnsi="Arial" w:cs="Arial"/>
          <w:sz w:val="24"/>
          <w:szCs w:val="24"/>
          <w:lang w:val="es-ES" w:eastAsia="es-ES"/>
        </w:rPr>
        <w:t xml:space="preserve"> informe de prefactibilidad urbanístico económico del proyecto</w:t>
      </w:r>
      <w:r w:rsidR="00361D5B" w:rsidRPr="00361D5B">
        <w:rPr>
          <w:rFonts w:ascii="Arial" w:hAnsi="Arial" w:cs="Arial"/>
          <w:sz w:val="24"/>
          <w:szCs w:val="24"/>
          <w:lang w:val="es-ES" w:eastAsia="es-ES"/>
        </w:rPr>
        <w:t>, incluyendo la definición de la estrategia de desarrollo</w:t>
      </w:r>
      <w:r w:rsidRPr="00361D5B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361D5B" w:rsidRDefault="00361D5B" w:rsidP="00361D5B">
      <w:pPr>
        <w:pStyle w:val="Prrafodelista"/>
        <w:spacing w:after="120" w:line="360" w:lineRule="auto"/>
        <w:ind w:left="284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61D5B" w:rsidRDefault="00361D5B" w:rsidP="00361D5B">
      <w:pPr>
        <w:pStyle w:val="Prrafodelista"/>
        <w:numPr>
          <w:ilvl w:val="0"/>
          <w:numId w:val="48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361D5B">
        <w:rPr>
          <w:rFonts w:ascii="Arial" w:hAnsi="Arial" w:cs="Arial"/>
          <w:b/>
          <w:sz w:val="24"/>
          <w:szCs w:val="24"/>
          <w:lang w:val="es-ES" w:eastAsia="es-ES"/>
        </w:rPr>
        <w:t>DEFI</w:t>
      </w:r>
      <w:r w:rsidR="00FD130E" w:rsidRPr="00361D5B">
        <w:rPr>
          <w:rFonts w:ascii="Arial" w:hAnsi="Arial" w:cs="Arial"/>
          <w:b/>
          <w:sz w:val="24"/>
          <w:szCs w:val="24"/>
          <w:lang w:val="es-ES" w:eastAsia="es-ES"/>
        </w:rPr>
        <w:t>NICIONES:</w:t>
      </w:r>
      <w:r w:rsidR="00FD130E" w:rsidRPr="00361D5B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F84AEA" w:rsidRDefault="00F84AEA" w:rsidP="00EB673F">
      <w:pPr>
        <w:pStyle w:val="Prrafodelista"/>
        <w:spacing w:after="120" w:line="360" w:lineRule="auto"/>
        <w:ind w:left="284"/>
        <w:jc w:val="both"/>
        <w:rPr>
          <w:rFonts w:ascii="Arial" w:hAnsi="Arial" w:cs="Arial"/>
          <w:sz w:val="24"/>
          <w:szCs w:val="24"/>
          <w:lang w:eastAsia="es-ES"/>
        </w:rPr>
      </w:pPr>
      <w:r w:rsidRPr="00F84AEA">
        <w:rPr>
          <w:rFonts w:ascii="Arial" w:hAnsi="Arial" w:cs="Arial"/>
          <w:sz w:val="24"/>
          <w:szCs w:val="24"/>
          <w:u w:val="single"/>
          <w:lang w:eastAsia="es-ES"/>
        </w:rPr>
        <w:t>Derecho de preferencia:</w:t>
      </w:r>
      <w:r>
        <w:rPr>
          <w:rFonts w:ascii="Arial" w:hAnsi="Arial" w:cs="Arial"/>
          <w:sz w:val="24"/>
          <w:szCs w:val="24"/>
          <w:lang w:eastAsia="es-ES"/>
        </w:rPr>
        <w:t xml:space="preserve"> e</w:t>
      </w:r>
      <w:r w:rsidRPr="009562B8">
        <w:rPr>
          <w:rFonts w:ascii="Arial" w:hAnsi="Arial" w:cs="Arial"/>
          <w:sz w:val="24"/>
          <w:szCs w:val="24"/>
          <w:lang w:eastAsia="es-ES"/>
        </w:rPr>
        <w:t>s la facultad otorgada por ley en favor de los bancos inmobiliarios para que obtengan la primera oferta de compra de un inmueble</w:t>
      </w:r>
      <w:r>
        <w:rPr>
          <w:rFonts w:ascii="Arial" w:hAnsi="Arial" w:cs="Arial"/>
          <w:sz w:val="24"/>
          <w:szCs w:val="24"/>
          <w:lang w:eastAsia="es-ES"/>
        </w:rPr>
        <w:t xml:space="preserve"> que se destine para el desarrollo de vivienda VIP o VIS</w:t>
      </w:r>
      <w:r w:rsidRPr="009562B8">
        <w:rPr>
          <w:rFonts w:ascii="Arial" w:hAnsi="Arial" w:cs="Arial"/>
          <w:sz w:val="24"/>
          <w:szCs w:val="24"/>
          <w:lang w:eastAsia="es-ES"/>
        </w:rPr>
        <w:t>.</w:t>
      </w:r>
    </w:p>
    <w:p w:rsidR="00F84AEA" w:rsidRDefault="00F84AEA" w:rsidP="00EB673F">
      <w:pPr>
        <w:pStyle w:val="Prrafodelista"/>
        <w:spacing w:after="120" w:line="360" w:lineRule="auto"/>
        <w:ind w:left="284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EB673F" w:rsidRPr="00EB673F" w:rsidRDefault="00F84AEA" w:rsidP="00EB673F">
      <w:pPr>
        <w:pStyle w:val="Prrafodelista"/>
        <w:spacing w:after="120" w:line="360" w:lineRule="auto"/>
        <w:ind w:left="284"/>
        <w:jc w:val="both"/>
        <w:rPr>
          <w:rFonts w:ascii="Arial" w:hAnsi="Arial" w:cs="Arial"/>
          <w:sz w:val="24"/>
          <w:szCs w:val="24"/>
          <w:lang w:eastAsia="es-ES"/>
        </w:rPr>
      </w:pPr>
      <w:r w:rsidRPr="00F84AEA">
        <w:rPr>
          <w:rFonts w:ascii="Arial" w:hAnsi="Arial" w:cs="Arial"/>
          <w:sz w:val="24"/>
          <w:szCs w:val="24"/>
          <w:u w:val="single"/>
          <w:lang w:eastAsia="es-ES"/>
        </w:rPr>
        <w:t>Cumplimiento de la obligación VIP en Planes Parciales adelantados por el sector privado: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F84AEA">
        <w:rPr>
          <w:rFonts w:ascii="Arial" w:hAnsi="Arial" w:cs="Arial"/>
          <w:sz w:val="24"/>
          <w:szCs w:val="24"/>
          <w:lang w:eastAsia="es-ES"/>
        </w:rPr>
        <w:t>Es la obligación (no carga) que tienen los desarrolladores de proyectos en suelos con tratamiento de Renovación Urbana y Desarrollo, de calificar suelo o construir parte de la edificabilidad para VIP y VIS, según los porcentajes definidos en el POT.</w:t>
      </w:r>
      <w:r w:rsidR="00EB673F">
        <w:rPr>
          <w:rFonts w:ascii="Arial" w:hAnsi="Arial" w:cs="Arial"/>
          <w:sz w:val="24"/>
          <w:szCs w:val="24"/>
          <w:lang w:eastAsia="es-ES"/>
        </w:rPr>
        <w:t xml:space="preserve"> Esta obligación se puede cumplir a través de la calificación de suelo, construcción de viviendas VIP o </w:t>
      </w:r>
      <w:r w:rsidR="00EB673F" w:rsidRPr="00EB673F">
        <w:rPr>
          <w:rFonts w:ascii="Arial" w:hAnsi="Arial" w:cs="Arial"/>
          <w:sz w:val="24"/>
          <w:szCs w:val="24"/>
          <w:lang w:eastAsia="es-ES"/>
        </w:rPr>
        <w:t>Compra de derechos fiduciarios</w:t>
      </w:r>
      <w:r w:rsidR="00EB673F">
        <w:rPr>
          <w:rFonts w:ascii="Arial" w:hAnsi="Arial" w:cs="Arial"/>
          <w:sz w:val="24"/>
          <w:szCs w:val="24"/>
          <w:lang w:eastAsia="es-ES"/>
        </w:rPr>
        <w:t>.</w:t>
      </w:r>
      <w:r w:rsidR="00EB673F" w:rsidRPr="00EB673F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361D5B" w:rsidRPr="003B6A3D" w:rsidRDefault="00361D5B" w:rsidP="003B6A3D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E6142F" w:rsidRPr="002E48C1" w:rsidRDefault="00361D5B" w:rsidP="00FD130E">
      <w:pPr>
        <w:pStyle w:val="Prrafodelista"/>
        <w:numPr>
          <w:ilvl w:val="0"/>
          <w:numId w:val="48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361D5B">
        <w:rPr>
          <w:rFonts w:ascii="Arial" w:hAnsi="Arial" w:cs="Arial"/>
          <w:b/>
          <w:sz w:val="24"/>
          <w:szCs w:val="24"/>
          <w:lang w:val="es-ES" w:eastAsia="es-ES"/>
        </w:rPr>
        <w:t>METODOLOGÍA</w:t>
      </w:r>
    </w:p>
    <w:p w:rsidR="00E6142F" w:rsidRDefault="00FD130E" w:rsidP="00FD130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A continuación se describe cada una de las etapas</w:t>
      </w:r>
      <w:r w:rsidR="00361D5B">
        <w:rPr>
          <w:rFonts w:ascii="Arial" w:hAnsi="Arial" w:cs="Arial"/>
          <w:sz w:val="24"/>
          <w:szCs w:val="24"/>
          <w:lang w:val="es-ES" w:eastAsia="es-ES"/>
        </w:rPr>
        <w:t xml:space="preserve"> mediante las cuales se desarrolla la prefactibilidad urbano económica de predios</w:t>
      </w:r>
      <w:r w:rsidR="00E6142F">
        <w:rPr>
          <w:rFonts w:ascii="Arial" w:hAnsi="Arial" w:cs="Arial"/>
          <w:sz w:val="24"/>
          <w:szCs w:val="24"/>
          <w:lang w:val="es-ES" w:eastAsia="es-ES"/>
        </w:rPr>
        <w:t xml:space="preserve"> para la formulación de proyectos habitacionales</w:t>
      </w:r>
      <w:r>
        <w:rPr>
          <w:rFonts w:ascii="Arial" w:hAnsi="Arial" w:cs="Arial"/>
          <w:sz w:val="24"/>
          <w:szCs w:val="24"/>
          <w:lang w:val="es-ES" w:eastAsia="es-ES"/>
        </w:rPr>
        <w:t>:</w:t>
      </w:r>
    </w:p>
    <w:p w:rsidR="00E6142F" w:rsidRPr="00E6142F" w:rsidRDefault="00E6142F" w:rsidP="00FD130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092621" w:rsidRPr="00361D5B" w:rsidRDefault="00B350A7" w:rsidP="00E6142F">
      <w:pPr>
        <w:pStyle w:val="Prrafodelista"/>
        <w:numPr>
          <w:ilvl w:val="1"/>
          <w:numId w:val="48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361D5B">
        <w:rPr>
          <w:rFonts w:ascii="Arial" w:hAnsi="Arial" w:cs="Arial"/>
          <w:b/>
          <w:sz w:val="24"/>
          <w:szCs w:val="24"/>
          <w:lang w:val="es-ES" w:eastAsia="es-ES"/>
        </w:rPr>
        <w:t xml:space="preserve">Etapa 1: </w:t>
      </w:r>
      <w:r w:rsidR="00FF03C3" w:rsidRPr="00361D5B">
        <w:rPr>
          <w:rFonts w:ascii="Arial" w:hAnsi="Arial" w:cs="Arial"/>
          <w:b/>
          <w:sz w:val="24"/>
          <w:szCs w:val="24"/>
          <w:lang w:val="es-ES" w:eastAsia="es-ES"/>
        </w:rPr>
        <w:t>V</w:t>
      </w:r>
      <w:r w:rsidR="00FD130E" w:rsidRPr="00361D5B">
        <w:rPr>
          <w:rFonts w:ascii="Arial" w:hAnsi="Arial" w:cs="Arial"/>
          <w:b/>
          <w:sz w:val="24"/>
          <w:szCs w:val="24"/>
          <w:lang w:val="es-ES" w:eastAsia="es-ES"/>
        </w:rPr>
        <w:t>iabilidad normativa:</w:t>
      </w:r>
    </w:p>
    <w:p w:rsidR="00FF065C" w:rsidRDefault="00FD130E" w:rsidP="00FF065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b/>
          <w:sz w:val="24"/>
          <w:szCs w:val="24"/>
          <w:lang w:val="es-ES" w:eastAsia="es-ES"/>
        </w:rPr>
        <w:t>Objetivo:</w:t>
      </w: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Evaluar </w:t>
      </w:r>
      <w:r w:rsidR="00B350A7" w:rsidRPr="00FD130E">
        <w:rPr>
          <w:rFonts w:ascii="Arial" w:hAnsi="Arial" w:cs="Arial"/>
          <w:sz w:val="24"/>
          <w:szCs w:val="24"/>
          <w:lang w:val="es-ES" w:eastAsia="es-ES"/>
        </w:rPr>
        <w:t xml:space="preserve">predios potenciales para vivienda nueva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a la luz de la norma urbanística vigente</w:t>
      </w:r>
      <w:r w:rsidR="00EE02AB" w:rsidRPr="00FD130E">
        <w:rPr>
          <w:rFonts w:ascii="Arial" w:hAnsi="Arial" w:cs="Arial"/>
          <w:sz w:val="24"/>
          <w:szCs w:val="24"/>
          <w:lang w:val="es-ES" w:eastAsia="es-ES"/>
        </w:rPr>
        <w:t>,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EE02AB" w:rsidRPr="00FD130E">
        <w:rPr>
          <w:rFonts w:ascii="Arial" w:hAnsi="Arial" w:cs="Arial"/>
          <w:sz w:val="24"/>
          <w:szCs w:val="24"/>
          <w:lang w:val="es-ES" w:eastAsia="es-ES"/>
        </w:rPr>
        <w:t xml:space="preserve">con el propósito de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establecer la viabilidad </w:t>
      </w:r>
      <w:r w:rsidR="0026664B" w:rsidRPr="00FD130E">
        <w:rPr>
          <w:rFonts w:ascii="Arial" w:hAnsi="Arial" w:cs="Arial"/>
          <w:sz w:val="24"/>
          <w:szCs w:val="24"/>
          <w:lang w:val="es-ES" w:eastAsia="es-ES"/>
        </w:rPr>
        <w:t xml:space="preserve">preliminar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para el desarrollo de</w:t>
      </w:r>
      <w:r w:rsidR="00EE02AB" w:rsidRPr="00FD130E">
        <w:rPr>
          <w:rFonts w:ascii="Arial" w:hAnsi="Arial" w:cs="Arial"/>
          <w:sz w:val="24"/>
          <w:szCs w:val="24"/>
          <w:lang w:val="es-ES" w:eastAsia="es-ES"/>
        </w:rPr>
        <w:t xml:space="preserve"> proyectos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VIP y/o VIS.</w:t>
      </w:r>
      <w:r w:rsidR="00D9620B" w:rsidRPr="00FD130E">
        <w:rPr>
          <w:rFonts w:ascii="Arial" w:hAnsi="Arial" w:cs="Arial"/>
          <w:sz w:val="24"/>
          <w:szCs w:val="24"/>
          <w:lang w:val="es-ES" w:eastAsia="es-ES"/>
        </w:rPr>
        <w:t xml:space="preserve"> Este proce</w:t>
      </w:r>
      <w:r w:rsidR="002E48C1">
        <w:rPr>
          <w:rFonts w:ascii="Arial" w:hAnsi="Arial" w:cs="Arial"/>
          <w:sz w:val="24"/>
          <w:szCs w:val="24"/>
          <w:lang w:val="es-ES" w:eastAsia="es-ES"/>
        </w:rPr>
        <w:t xml:space="preserve">so </w:t>
      </w:r>
      <w:r w:rsidR="00D9620B" w:rsidRPr="00FD130E">
        <w:rPr>
          <w:rFonts w:ascii="Arial" w:hAnsi="Arial" w:cs="Arial"/>
          <w:sz w:val="24"/>
          <w:szCs w:val="24"/>
          <w:lang w:val="es-ES" w:eastAsia="es-ES"/>
        </w:rPr>
        <w:t>aplica también para la evaluación de proyectos constructivos de vivienda nueva VIP y/o VIS que sean ofertados por terceros para adquisición por parte del Isvimed.</w:t>
      </w:r>
    </w:p>
    <w:p w:rsidR="00610277" w:rsidRPr="00FF065C" w:rsidRDefault="00FD130E" w:rsidP="00FF065C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b/>
          <w:sz w:val="24"/>
          <w:szCs w:val="24"/>
          <w:lang w:val="es-ES" w:eastAsia="es-ES"/>
        </w:rPr>
        <w:t>Alcance:</w:t>
      </w: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El procedimiento </w:t>
      </w:r>
      <w:r w:rsidR="00B3243A" w:rsidRPr="00FD130E">
        <w:rPr>
          <w:rFonts w:ascii="Arial" w:hAnsi="Arial" w:cs="Arial"/>
          <w:sz w:val="24"/>
          <w:szCs w:val="24"/>
          <w:lang w:val="es-ES" w:eastAsia="es-ES"/>
        </w:rPr>
        <w:t>inicia con la evaluación y revisión técnica preliminar</w:t>
      </w:r>
      <w:r w:rsidR="0000485E" w:rsidRPr="00FD130E">
        <w:rPr>
          <w:rFonts w:ascii="Arial" w:hAnsi="Arial" w:cs="Arial"/>
          <w:sz w:val="24"/>
          <w:szCs w:val="24"/>
          <w:lang w:val="es-ES" w:eastAsia="es-ES"/>
        </w:rPr>
        <w:t xml:space="preserve"> del predio</w:t>
      </w:r>
      <w:r w:rsidR="00D9620B" w:rsidRPr="00FD130E">
        <w:rPr>
          <w:rFonts w:ascii="Arial" w:hAnsi="Arial" w:cs="Arial"/>
          <w:sz w:val="24"/>
          <w:szCs w:val="24"/>
          <w:lang w:val="es-ES" w:eastAsia="es-ES"/>
        </w:rPr>
        <w:t xml:space="preserve"> y/o proyecto constructivo</w:t>
      </w:r>
      <w:r w:rsidR="00B3243A" w:rsidRPr="00FD130E">
        <w:rPr>
          <w:rFonts w:ascii="Arial" w:hAnsi="Arial" w:cs="Arial"/>
          <w:sz w:val="24"/>
          <w:szCs w:val="24"/>
          <w:lang w:val="es-ES" w:eastAsia="es-ES"/>
        </w:rPr>
        <w:t xml:space="preserve"> hasta</w:t>
      </w:r>
      <w:r w:rsidR="0000485E" w:rsidRPr="00FD130E">
        <w:rPr>
          <w:rFonts w:ascii="Arial" w:hAnsi="Arial" w:cs="Arial"/>
          <w:sz w:val="24"/>
          <w:szCs w:val="24"/>
          <w:lang w:val="es-ES" w:eastAsia="es-ES"/>
        </w:rPr>
        <w:t xml:space="preserve"> la</w:t>
      </w:r>
      <w:r w:rsidR="00B3243A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emisión de un </w:t>
      </w:r>
      <w:r w:rsidR="00FF065C" w:rsidRPr="00FF065C">
        <w:rPr>
          <w:rFonts w:ascii="Arial" w:hAnsi="Arial" w:cs="Arial"/>
          <w:sz w:val="24"/>
          <w:szCs w:val="24"/>
          <w:lang w:val="es-ES" w:eastAsia="es-ES"/>
        </w:rPr>
        <w:t>Concepto de viabilidad normativa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que permite establecer </w:t>
      </w:r>
      <w:r w:rsidR="00CC5224" w:rsidRPr="00FD130E">
        <w:rPr>
          <w:rFonts w:ascii="Arial" w:hAnsi="Arial" w:cs="Arial"/>
          <w:sz w:val="24"/>
          <w:szCs w:val="24"/>
          <w:lang w:val="es-ES" w:eastAsia="es-ES"/>
        </w:rPr>
        <w:t>su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potencial de desarrollo. </w:t>
      </w:r>
    </w:p>
    <w:p w:rsidR="00B830B9" w:rsidRPr="00FD130E" w:rsidRDefault="00FD130E" w:rsidP="00FF065C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D130E">
        <w:rPr>
          <w:rFonts w:ascii="Arial" w:hAnsi="Arial" w:cs="Arial"/>
          <w:b/>
          <w:sz w:val="24"/>
          <w:szCs w:val="24"/>
          <w:lang w:val="es-ES" w:eastAsia="es-ES"/>
        </w:rPr>
        <w:t>Actividades:</w:t>
      </w:r>
    </w:p>
    <w:p w:rsidR="0002048E" w:rsidRPr="00FD130E" w:rsidRDefault="00402973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Realizar el a</w:t>
      </w:r>
      <w:r w:rsidR="0002048E" w:rsidRPr="00FD130E">
        <w:rPr>
          <w:rFonts w:ascii="Arial" w:hAnsi="Arial" w:cs="Arial"/>
          <w:sz w:val="24"/>
          <w:szCs w:val="24"/>
          <w:lang w:val="es-ES" w:eastAsia="es-ES"/>
        </w:rPr>
        <w:t xml:space="preserve">nálisis normativo </w:t>
      </w:r>
      <w:r w:rsidR="00535826" w:rsidRPr="00FD130E">
        <w:rPr>
          <w:rFonts w:ascii="Arial" w:hAnsi="Arial" w:cs="Arial"/>
          <w:sz w:val="24"/>
          <w:szCs w:val="24"/>
          <w:lang w:val="es-ES" w:eastAsia="es-ES"/>
        </w:rPr>
        <w:t xml:space="preserve">preliminar </w:t>
      </w:r>
      <w:r w:rsidR="0002048E" w:rsidRPr="00FD130E">
        <w:rPr>
          <w:rFonts w:ascii="Arial" w:hAnsi="Arial" w:cs="Arial"/>
          <w:sz w:val="24"/>
          <w:szCs w:val="24"/>
          <w:lang w:val="es-ES" w:eastAsia="es-ES"/>
        </w:rPr>
        <w:t xml:space="preserve">en relación con </w:t>
      </w:r>
      <w:r w:rsidR="008D59A5" w:rsidRPr="00FD130E">
        <w:rPr>
          <w:rFonts w:ascii="Arial" w:hAnsi="Arial" w:cs="Arial"/>
          <w:sz w:val="24"/>
          <w:szCs w:val="24"/>
          <w:lang w:val="es-ES" w:eastAsia="es-ES"/>
        </w:rPr>
        <w:t>el Plan de Ordenamiento Territorial vigente</w:t>
      </w:r>
      <w:r w:rsidR="0002048E" w:rsidRPr="00FD130E">
        <w:rPr>
          <w:rFonts w:ascii="Arial" w:hAnsi="Arial" w:cs="Arial"/>
          <w:sz w:val="24"/>
          <w:szCs w:val="24"/>
          <w:lang w:val="es-ES" w:eastAsia="es-ES"/>
        </w:rPr>
        <w:t xml:space="preserve">. </w:t>
      </w:r>
    </w:p>
    <w:p w:rsidR="00303B7B" w:rsidRPr="00FD130E" w:rsidRDefault="00402973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Realizar la v</w:t>
      </w:r>
      <w:r w:rsidR="00A108FF" w:rsidRPr="00FD130E">
        <w:rPr>
          <w:rFonts w:ascii="Arial" w:hAnsi="Arial" w:cs="Arial"/>
          <w:sz w:val="24"/>
          <w:szCs w:val="24"/>
          <w:lang w:val="es-ES" w:eastAsia="es-ES"/>
        </w:rPr>
        <w:t>isita de diagnóstico: Se requiere</w:t>
      </w:r>
      <w:r w:rsidR="00FF065C">
        <w:rPr>
          <w:rFonts w:ascii="Arial" w:hAnsi="Arial" w:cs="Arial"/>
          <w:sz w:val="24"/>
          <w:szCs w:val="24"/>
          <w:lang w:val="es-ES" w:eastAsia="es-ES"/>
        </w:rPr>
        <w:t xml:space="preserve"> realizar visita de reconocimiento </w:t>
      </w:r>
      <w:r w:rsidR="00A108FF" w:rsidRPr="00FD130E">
        <w:rPr>
          <w:rFonts w:ascii="Arial" w:hAnsi="Arial" w:cs="Arial"/>
          <w:sz w:val="24"/>
          <w:szCs w:val="24"/>
          <w:lang w:val="es-ES" w:eastAsia="es-ES"/>
        </w:rPr>
        <w:t>para identificar las condiciones</w:t>
      </w:r>
      <w:r w:rsidR="0002048E" w:rsidRPr="00FD130E">
        <w:rPr>
          <w:rFonts w:ascii="Arial" w:hAnsi="Arial" w:cs="Arial"/>
          <w:sz w:val="24"/>
          <w:szCs w:val="24"/>
          <w:lang w:val="es-ES" w:eastAsia="es-ES"/>
        </w:rPr>
        <w:t xml:space="preserve"> del sector en el que se localiza el predio</w:t>
      </w:r>
      <w:r w:rsidR="00D9620B" w:rsidRPr="00FD130E">
        <w:rPr>
          <w:rFonts w:ascii="Arial" w:hAnsi="Arial" w:cs="Arial"/>
          <w:sz w:val="24"/>
          <w:szCs w:val="24"/>
          <w:lang w:val="es-ES" w:eastAsia="es-ES"/>
        </w:rPr>
        <w:t xml:space="preserve"> y/o proyecto constructivo</w:t>
      </w:r>
      <w:r w:rsidR="0002048E" w:rsidRPr="00FD130E">
        <w:rPr>
          <w:rFonts w:ascii="Arial" w:hAnsi="Arial" w:cs="Arial"/>
          <w:sz w:val="24"/>
          <w:szCs w:val="24"/>
          <w:lang w:val="es-ES" w:eastAsia="es-ES"/>
        </w:rPr>
        <w:t xml:space="preserve"> y las características</w:t>
      </w:r>
      <w:r w:rsidR="00A108FF" w:rsidRPr="00FD130E">
        <w:rPr>
          <w:rFonts w:ascii="Arial" w:hAnsi="Arial" w:cs="Arial"/>
          <w:sz w:val="24"/>
          <w:szCs w:val="24"/>
          <w:lang w:val="es-ES" w:eastAsia="es-ES"/>
        </w:rPr>
        <w:t xml:space="preserve"> físicas</w:t>
      </w:r>
      <w:r w:rsidR="003424F8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02048E" w:rsidRPr="00FD130E">
        <w:rPr>
          <w:rFonts w:ascii="Arial" w:hAnsi="Arial" w:cs="Arial"/>
          <w:sz w:val="24"/>
          <w:szCs w:val="24"/>
          <w:lang w:val="es-ES" w:eastAsia="es-ES"/>
        </w:rPr>
        <w:t>(ambientales, topográficas</w:t>
      </w:r>
      <w:r w:rsidR="00A108FF" w:rsidRPr="00FD130E"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="007D66A6" w:rsidRPr="00FD130E">
        <w:rPr>
          <w:rFonts w:ascii="Arial" w:hAnsi="Arial" w:cs="Arial"/>
          <w:sz w:val="24"/>
          <w:szCs w:val="24"/>
          <w:lang w:val="es-ES" w:eastAsia="es-ES"/>
        </w:rPr>
        <w:t xml:space="preserve">de </w:t>
      </w:r>
      <w:r w:rsidR="00A108FF" w:rsidRPr="00FD130E">
        <w:rPr>
          <w:rFonts w:ascii="Arial" w:hAnsi="Arial" w:cs="Arial"/>
          <w:sz w:val="24"/>
          <w:szCs w:val="24"/>
          <w:lang w:val="es-ES" w:eastAsia="es-ES"/>
        </w:rPr>
        <w:t>accesibilidad</w:t>
      </w:r>
      <w:r w:rsidR="0002048E" w:rsidRPr="00FD130E">
        <w:rPr>
          <w:rFonts w:ascii="Arial" w:hAnsi="Arial" w:cs="Arial"/>
          <w:sz w:val="24"/>
          <w:szCs w:val="24"/>
          <w:lang w:val="es-ES" w:eastAsia="es-ES"/>
        </w:rPr>
        <w:t xml:space="preserve"> y demás</w:t>
      </w:r>
      <w:r w:rsidR="007D66A6" w:rsidRPr="00FD130E">
        <w:rPr>
          <w:rFonts w:ascii="Arial" w:hAnsi="Arial" w:cs="Arial"/>
          <w:sz w:val="24"/>
          <w:szCs w:val="24"/>
          <w:lang w:val="es-ES" w:eastAsia="es-ES"/>
        </w:rPr>
        <w:t>)</w:t>
      </w:r>
      <w:r w:rsidR="0002048E" w:rsidRPr="00FD130E">
        <w:rPr>
          <w:rFonts w:ascii="Arial" w:hAnsi="Arial" w:cs="Arial"/>
          <w:sz w:val="24"/>
          <w:szCs w:val="24"/>
          <w:lang w:val="es-ES" w:eastAsia="es-ES"/>
        </w:rPr>
        <w:t>,</w:t>
      </w:r>
      <w:r w:rsidR="007D66A6" w:rsidRPr="00FD130E">
        <w:rPr>
          <w:rFonts w:ascii="Arial" w:hAnsi="Arial" w:cs="Arial"/>
          <w:sz w:val="24"/>
          <w:szCs w:val="24"/>
          <w:lang w:val="es-ES" w:eastAsia="es-ES"/>
        </w:rPr>
        <w:t xml:space="preserve"> además de realizar una evaluación preliminar de los diferentes impactos que se puedan generar en el territorio por su desarrollo.</w:t>
      </w:r>
      <w:r w:rsidR="00A108FF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144FE0" w:rsidRPr="00FD130E">
        <w:rPr>
          <w:rFonts w:ascii="Arial" w:hAnsi="Arial" w:cs="Arial"/>
          <w:sz w:val="24"/>
          <w:szCs w:val="24"/>
          <w:lang w:val="es-ES" w:eastAsia="es-ES"/>
        </w:rPr>
        <w:t>A esta visita debe</w:t>
      </w:r>
      <w:r w:rsidR="006D04D4" w:rsidRPr="00FD130E">
        <w:rPr>
          <w:rFonts w:ascii="Arial" w:hAnsi="Arial" w:cs="Arial"/>
          <w:sz w:val="24"/>
          <w:szCs w:val="24"/>
          <w:lang w:val="es-ES" w:eastAsia="es-ES"/>
        </w:rPr>
        <w:t>rá asistir como mínimo el funcionario de Gestión del S</w:t>
      </w:r>
      <w:r w:rsidR="00144FE0" w:rsidRPr="00FD130E">
        <w:rPr>
          <w:rFonts w:ascii="Arial" w:hAnsi="Arial" w:cs="Arial"/>
          <w:sz w:val="24"/>
          <w:szCs w:val="24"/>
          <w:lang w:val="es-ES" w:eastAsia="es-ES"/>
        </w:rPr>
        <w:t xml:space="preserve">uelo de la Subdirección de Planeación además del </w:t>
      </w:r>
      <w:r w:rsidR="006D04D4" w:rsidRPr="00FD130E">
        <w:rPr>
          <w:rFonts w:ascii="Arial" w:hAnsi="Arial" w:cs="Arial"/>
          <w:sz w:val="24"/>
          <w:szCs w:val="24"/>
          <w:lang w:val="es-ES" w:eastAsia="es-ES"/>
        </w:rPr>
        <w:t>Coordinador de V</w:t>
      </w:r>
      <w:r w:rsidR="00A142F3" w:rsidRPr="00FD130E">
        <w:rPr>
          <w:rFonts w:ascii="Arial" w:hAnsi="Arial" w:cs="Arial"/>
          <w:sz w:val="24"/>
          <w:szCs w:val="24"/>
          <w:lang w:val="es-ES" w:eastAsia="es-ES"/>
        </w:rPr>
        <w:t>ivienda nueva</w:t>
      </w:r>
      <w:r w:rsidR="006D04D4" w:rsidRPr="00FD130E">
        <w:rPr>
          <w:rFonts w:ascii="Arial" w:hAnsi="Arial" w:cs="Arial"/>
          <w:sz w:val="24"/>
          <w:szCs w:val="24"/>
          <w:lang w:val="es-ES" w:eastAsia="es-ES"/>
        </w:rPr>
        <w:t xml:space="preserve"> de la Subdirección de Dotación. Es conveniente además la asistencia de los profesionales de la Subdirección de Dotación encargados de los diseños y del componente ambiental de los proyectos.</w:t>
      </w:r>
    </w:p>
    <w:p w:rsidR="00C5087B" w:rsidRPr="00FD130E" w:rsidRDefault="00402973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lastRenderedPageBreak/>
        <w:t>Verificar</w:t>
      </w:r>
      <w:r w:rsidR="00867FD7" w:rsidRPr="00FD130E">
        <w:rPr>
          <w:rFonts w:ascii="Arial" w:hAnsi="Arial" w:cs="Arial"/>
          <w:sz w:val="24"/>
          <w:szCs w:val="24"/>
          <w:lang w:val="es-ES" w:eastAsia="es-ES"/>
        </w:rPr>
        <w:t xml:space="preserve"> la titularidad: Se realiza la verificación de la tenencia</w:t>
      </w:r>
      <w:r w:rsidR="001427C7" w:rsidRPr="00FD130E">
        <w:rPr>
          <w:rFonts w:ascii="Arial" w:hAnsi="Arial" w:cs="Arial"/>
          <w:sz w:val="24"/>
          <w:szCs w:val="24"/>
          <w:lang w:val="es-ES" w:eastAsia="es-ES"/>
        </w:rPr>
        <w:t>,</w:t>
      </w:r>
      <w:r w:rsidR="00867FD7" w:rsidRPr="00FD130E">
        <w:rPr>
          <w:rFonts w:ascii="Arial" w:hAnsi="Arial" w:cs="Arial"/>
          <w:sz w:val="24"/>
          <w:szCs w:val="24"/>
          <w:lang w:val="es-ES" w:eastAsia="es-ES"/>
        </w:rPr>
        <w:t xml:space="preserve"> cotejando la información contenida en el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 xml:space="preserve"> (los)</w:t>
      </w:r>
      <w:r w:rsidR="00867FD7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DD3F11" w:rsidRPr="00FD130E">
        <w:rPr>
          <w:rFonts w:ascii="Arial" w:hAnsi="Arial" w:cs="Arial"/>
          <w:sz w:val="24"/>
          <w:szCs w:val="24"/>
          <w:lang w:val="es-ES" w:eastAsia="es-ES"/>
        </w:rPr>
        <w:t>Certificad</w:t>
      </w:r>
      <w:r w:rsidR="002E4CC0">
        <w:rPr>
          <w:rFonts w:ascii="Arial" w:hAnsi="Arial" w:cs="Arial"/>
          <w:sz w:val="24"/>
          <w:szCs w:val="24"/>
          <w:lang w:val="es-ES" w:eastAsia="es-ES"/>
        </w:rPr>
        <w:t>o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>(s)</w:t>
      </w:r>
      <w:r w:rsidR="00DD3F11" w:rsidRPr="00FD130E">
        <w:rPr>
          <w:rFonts w:ascii="Arial" w:hAnsi="Arial" w:cs="Arial"/>
          <w:sz w:val="24"/>
          <w:szCs w:val="24"/>
          <w:lang w:val="es-ES" w:eastAsia="es-ES"/>
        </w:rPr>
        <w:t xml:space="preserve"> de libertad y tradición</w:t>
      </w:r>
      <w:r w:rsidR="00867FD7" w:rsidRPr="00FD130E">
        <w:rPr>
          <w:rFonts w:ascii="Arial" w:hAnsi="Arial" w:cs="Arial"/>
          <w:sz w:val="24"/>
          <w:szCs w:val="24"/>
          <w:lang w:val="es-ES" w:eastAsia="es-ES"/>
        </w:rPr>
        <w:t xml:space="preserve"> y </w:t>
      </w:r>
      <w:r w:rsidR="002E4CC0">
        <w:rPr>
          <w:rFonts w:ascii="Arial" w:hAnsi="Arial" w:cs="Arial"/>
          <w:sz w:val="24"/>
          <w:szCs w:val="24"/>
          <w:lang w:val="es-ES" w:eastAsia="es-ES"/>
        </w:rPr>
        <w:t>la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>(</w:t>
      </w:r>
      <w:r w:rsidR="00867FD7" w:rsidRPr="00FD130E">
        <w:rPr>
          <w:rFonts w:ascii="Arial" w:hAnsi="Arial" w:cs="Arial"/>
          <w:sz w:val="24"/>
          <w:szCs w:val="24"/>
          <w:lang w:val="es-ES" w:eastAsia="es-ES"/>
        </w:rPr>
        <w:t>la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>s)</w:t>
      </w:r>
      <w:r w:rsidR="00867FD7" w:rsidRPr="00FD130E">
        <w:rPr>
          <w:rFonts w:ascii="Arial" w:hAnsi="Arial" w:cs="Arial"/>
          <w:sz w:val="24"/>
          <w:szCs w:val="24"/>
          <w:lang w:val="es-ES" w:eastAsia="es-ES"/>
        </w:rPr>
        <w:t xml:space="preserve"> escritura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>(</w:t>
      </w:r>
      <w:r w:rsidR="00867FD7" w:rsidRPr="00FD130E">
        <w:rPr>
          <w:rFonts w:ascii="Arial" w:hAnsi="Arial" w:cs="Arial"/>
          <w:sz w:val="24"/>
          <w:szCs w:val="24"/>
          <w:lang w:val="es-ES" w:eastAsia="es-ES"/>
        </w:rPr>
        <w:t>s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>)</w:t>
      </w:r>
      <w:r w:rsidR="00EF3D27" w:rsidRPr="00FD130E">
        <w:rPr>
          <w:rFonts w:ascii="Arial" w:hAnsi="Arial" w:cs="Arial"/>
          <w:sz w:val="24"/>
          <w:szCs w:val="24"/>
          <w:lang w:val="es-ES" w:eastAsia="es-ES"/>
        </w:rPr>
        <w:t xml:space="preserve"> pública(s)</w:t>
      </w:r>
      <w:r w:rsidR="00867FD7" w:rsidRPr="00FD130E">
        <w:rPr>
          <w:rFonts w:ascii="Arial" w:hAnsi="Arial" w:cs="Arial"/>
          <w:sz w:val="24"/>
          <w:szCs w:val="24"/>
          <w:lang w:val="es-ES" w:eastAsia="es-ES"/>
        </w:rPr>
        <w:t>. Adicionalmente se solicitará apoyo a la Subdirección Jurídica para la elaboración del estudio de títulos</w:t>
      </w:r>
      <w:r w:rsidR="00DD3F11" w:rsidRPr="00FD130E">
        <w:rPr>
          <w:rFonts w:ascii="Arial" w:hAnsi="Arial" w:cs="Arial"/>
          <w:sz w:val="24"/>
          <w:szCs w:val="24"/>
          <w:lang w:val="es-ES" w:eastAsia="es-ES"/>
        </w:rPr>
        <w:t xml:space="preserve">. </w:t>
      </w:r>
    </w:p>
    <w:p w:rsidR="00303B7B" w:rsidRPr="00FD130E" w:rsidRDefault="00402973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Revisar el</w:t>
      </w:r>
      <w:r w:rsidR="001427C7" w:rsidRPr="00FD130E">
        <w:rPr>
          <w:rFonts w:ascii="Arial" w:hAnsi="Arial" w:cs="Arial"/>
          <w:sz w:val="24"/>
          <w:szCs w:val="24"/>
          <w:lang w:val="es-ES" w:eastAsia="es-ES"/>
        </w:rPr>
        <w:t xml:space="preserve"> área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del predio</w:t>
      </w:r>
      <w:r w:rsidR="001427C7" w:rsidRPr="00FD130E">
        <w:rPr>
          <w:rFonts w:ascii="Arial" w:hAnsi="Arial" w:cs="Arial"/>
          <w:sz w:val="24"/>
          <w:szCs w:val="24"/>
          <w:lang w:val="es-ES" w:eastAsia="es-ES"/>
        </w:rPr>
        <w:t>: Se realiza la verificación del área, cotej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 xml:space="preserve">ando la información contenida 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>en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 xml:space="preserve"> la(s)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9F4FA3" w:rsidRPr="00FD130E">
        <w:rPr>
          <w:rFonts w:ascii="Arial" w:hAnsi="Arial" w:cs="Arial"/>
          <w:sz w:val="24"/>
          <w:szCs w:val="24"/>
          <w:lang w:val="es-ES" w:eastAsia="es-ES"/>
        </w:rPr>
        <w:t>fichas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catastrales, certificado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>(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s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>)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de libertad</w:t>
      </w:r>
      <w:r w:rsidR="001A4E7A" w:rsidRPr="00FD130E">
        <w:rPr>
          <w:rFonts w:ascii="Arial" w:hAnsi="Arial" w:cs="Arial"/>
          <w:sz w:val="24"/>
          <w:szCs w:val="24"/>
          <w:lang w:val="es-ES" w:eastAsia="es-ES"/>
        </w:rPr>
        <w:t xml:space="preserve"> y </w:t>
      </w:r>
      <w:r w:rsidR="00EF3D27" w:rsidRPr="00FD130E">
        <w:rPr>
          <w:rFonts w:ascii="Arial" w:hAnsi="Arial" w:cs="Arial"/>
          <w:sz w:val="24"/>
          <w:szCs w:val="24"/>
          <w:lang w:val="es-ES" w:eastAsia="es-ES"/>
        </w:rPr>
        <w:t>tradición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y escritura</w:t>
      </w:r>
      <w:r w:rsidR="00EF3D27" w:rsidRPr="00FD130E">
        <w:rPr>
          <w:rFonts w:ascii="Arial" w:hAnsi="Arial" w:cs="Arial"/>
          <w:sz w:val="24"/>
          <w:szCs w:val="24"/>
          <w:lang w:val="es-ES" w:eastAsia="es-ES"/>
        </w:rPr>
        <w:t>(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s</w:t>
      </w:r>
      <w:r w:rsidR="00EF3D27" w:rsidRPr="00FD130E">
        <w:rPr>
          <w:rFonts w:ascii="Arial" w:hAnsi="Arial" w:cs="Arial"/>
          <w:sz w:val="24"/>
          <w:szCs w:val="24"/>
          <w:lang w:val="es-ES" w:eastAsia="es-ES"/>
        </w:rPr>
        <w:t>)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 xml:space="preserve"> pública</w:t>
      </w:r>
      <w:r w:rsidR="00EF3D27" w:rsidRPr="00FD130E">
        <w:rPr>
          <w:rFonts w:ascii="Arial" w:hAnsi="Arial" w:cs="Arial"/>
          <w:sz w:val="24"/>
          <w:szCs w:val="24"/>
          <w:lang w:val="es-ES" w:eastAsia="es-ES"/>
        </w:rPr>
        <w:t>(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>s</w:t>
      </w:r>
      <w:r w:rsidR="00EF3D27" w:rsidRPr="00FD130E">
        <w:rPr>
          <w:rFonts w:ascii="Arial" w:hAnsi="Arial" w:cs="Arial"/>
          <w:sz w:val="24"/>
          <w:szCs w:val="24"/>
          <w:lang w:val="es-ES" w:eastAsia="es-ES"/>
        </w:rPr>
        <w:t>)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A1517C" w:rsidRPr="00FD130E" w:rsidRDefault="00402973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Realizar el a</w:t>
      </w:r>
      <w:r w:rsidR="00535826" w:rsidRPr="00FD130E">
        <w:rPr>
          <w:rFonts w:ascii="Arial" w:hAnsi="Arial" w:cs="Arial"/>
          <w:sz w:val="24"/>
          <w:szCs w:val="24"/>
          <w:lang w:val="es-ES" w:eastAsia="es-ES"/>
        </w:rPr>
        <w:t>nálisis normativo específico: Se realiza la</w:t>
      </w:r>
      <w:r w:rsidR="00A1517C" w:rsidRPr="00FD130E">
        <w:rPr>
          <w:rFonts w:ascii="Arial" w:hAnsi="Arial" w:cs="Arial"/>
          <w:sz w:val="24"/>
          <w:szCs w:val="24"/>
          <w:lang w:val="es-ES" w:eastAsia="es-ES"/>
        </w:rPr>
        <w:t xml:space="preserve"> consulta </w:t>
      </w:r>
      <w:r w:rsidR="00535826" w:rsidRPr="00FD130E">
        <w:rPr>
          <w:rFonts w:ascii="Arial" w:hAnsi="Arial" w:cs="Arial"/>
          <w:sz w:val="24"/>
          <w:szCs w:val="24"/>
          <w:lang w:val="es-ES" w:eastAsia="es-ES"/>
        </w:rPr>
        <w:t>de norma específica y/</w:t>
      </w:r>
      <w:r w:rsidR="004078A5" w:rsidRPr="00FD130E">
        <w:rPr>
          <w:rFonts w:ascii="Arial" w:hAnsi="Arial" w:cs="Arial"/>
          <w:sz w:val="24"/>
          <w:szCs w:val="24"/>
          <w:lang w:val="es-ES" w:eastAsia="es-ES"/>
        </w:rPr>
        <w:t>o</w:t>
      </w:r>
      <w:r w:rsidR="00535826" w:rsidRPr="00FD130E">
        <w:rPr>
          <w:rFonts w:ascii="Arial" w:hAnsi="Arial" w:cs="Arial"/>
          <w:sz w:val="24"/>
          <w:szCs w:val="24"/>
          <w:lang w:val="es-ES" w:eastAsia="es-ES"/>
        </w:rPr>
        <w:t xml:space="preserve"> especial</w:t>
      </w:r>
      <w:r w:rsidR="002E4CC0">
        <w:rPr>
          <w:rFonts w:ascii="Arial" w:hAnsi="Arial" w:cs="Arial"/>
          <w:sz w:val="24"/>
          <w:szCs w:val="24"/>
          <w:lang w:val="es-ES" w:eastAsia="es-ES"/>
        </w:rPr>
        <w:t xml:space="preserve"> tales como</w:t>
      </w:r>
      <w:r w:rsidR="004078A5" w:rsidRPr="00FD130E">
        <w:rPr>
          <w:rFonts w:ascii="Arial" w:hAnsi="Arial" w:cs="Arial"/>
          <w:sz w:val="24"/>
          <w:szCs w:val="24"/>
          <w:lang w:val="es-ES" w:eastAsia="es-ES"/>
        </w:rPr>
        <w:t xml:space="preserve"> Macroproyectos urbanos, Planes parciales, Planes especiales, Planes maestros de los API, P</w:t>
      </w:r>
      <w:r w:rsidR="00A1517C" w:rsidRPr="00FD130E">
        <w:rPr>
          <w:rFonts w:ascii="Arial" w:hAnsi="Arial" w:cs="Arial"/>
          <w:sz w:val="24"/>
          <w:szCs w:val="24"/>
          <w:lang w:val="es-ES" w:eastAsia="es-ES"/>
        </w:rPr>
        <w:t>rogramas de regularización y legalización urbanística, PUI (proyectos urbanos integrales)</w:t>
      </w:r>
      <w:r w:rsidR="004078A5" w:rsidRPr="00FD130E">
        <w:rPr>
          <w:rFonts w:ascii="Arial" w:hAnsi="Arial" w:cs="Arial"/>
          <w:sz w:val="24"/>
          <w:szCs w:val="24"/>
          <w:lang w:val="es-ES" w:eastAsia="es-ES"/>
        </w:rPr>
        <w:t xml:space="preserve"> y</w:t>
      </w:r>
      <w:r w:rsidR="00A1517C" w:rsidRPr="00FD130E">
        <w:rPr>
          <w:rFonts w:ascii="Arial" w:hAnsi="Arial" w:cs="Arial"/>
          <w:sz w:val="24"/>
          <w:szCs w:val="24"/>
          <w:lang w:val="es-ES" w:eastAsia="es-ES"/>
        </w:rPr>
        <w:t xml:space="preserve"> UPR (unidades de planificación rurales)</w:t>
      </w:r>
      <w:r w:rsidR="008D59A5" w:rsidRPr="00FD130E">
        <w:rPr>
          <w:rFonts w:ascii="Arial" w:hAnsi="Arial" w:cs="Arial"/>
          <w:sz w:val="24"/>
          <w:szCs w:val="24"/>
          <w:lang w:val="es-ES" w:eastAsia="es-ES"/>
        </w:rPr>
        <w:t>, según sea el caso</w:t>
      </w:r>
      <w:r w:rsidR="00A1517C" w:rsidRPr="00FD130E">
        <w:rPr>
          <w:rFonts w:ascii="Arial" w:hAnsi="Arial" w:cs="Arial"/>
          <w:sz w:val="24"/>
          <w:szCs w:val="24"/>
          <w:lang w:val="es-ES" w:eastAsia="es-ES"/>
        </w:rPr>
        <w:t xml:space="preserve">. </w:t>
      </w:r>
    </w:p>
    <w:p w:rsidR="008D59A5" w:rsidRPr="00FD130E" w:rsidRDefault="00402973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Consultar y analizar</w:t>
      </w:r>
      <w:r w:rsidR="008D59A5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sz w:val="24"/>
          <w:szCs w:val="24"/>
          <w:lang w:val="es-ES" w:eastAsia="es-ES"/>
        </w:rPr>
        <w:t>las</w:t>
      </w:r>
      <w:r w:rsidR="008D59A5" w:rsidRPr="00FD130E">
        <w:rPr>
          <w:rFonts w:ascii="Arial" w:hAnsi="Arial" w:cs="Arial"/>
          <w:sz w:val="24"/>
          <w:szCs w:val="24"/>
          <w:lang w:val="es-ES" w:eastAsia="es-ES"/>
        </w:rPr>
        <w:t xml:space="preserve"> licencias urbanísticas</w:t>
      </w:r>
      <w:r w:rsidR="004078A5" w:rsidRPr="00FD130E">
        <w:rPr>
          <w:rFonts w:ascii="Arial" w:hAnsi="Arial" w:cs="Arial"/>
          <w:sz w:val="24"/>
          <w:szCs w:val="24"/>
          <w:lang w:val="es-ES" w:eastAsia="es-ES"/>
        </w:rPr>
        <w:t xml:space="preserve"> aprobadas anteriormente</w:t>
      </w:r>
      <w:r>
        <w:rPr>
          <w:rFonts w:ascii="Arial" w:hAnsi="Arial" w:cs="Arial"/>
          <w:sz w:val="24"/>
          <w:szCs w:val="24"/>
          <w:lang w:val="es-ES" w:eastAsia="es-ES"/>
        </w:rPr>
        <w:t>, en caso de que existan</w:t>
      </w:r>
      <w:r w:rsidR="008D59A5"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C311B0" w:rsidRPr="00FD130E" w:rsidRDefault="00402973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Gestionar los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 xml:space="preserve"> conceptos y/o vistos buenos normativos y técnicos</w:t>
      </w:r>
      <w:r w:rsidR="004078A5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 xml:space="preserve">requeridos para </w:t>
      </w:r>
      <w:r w:rsidR="004078A5" w:rsidRPr="00FD130E">
        <w:rPr>
          <w:rFonts w:ascii="Arial" w:hAnsi="Arial" w:cs="Arial"/>
          <w:sz w:val="24"/>
          <w:szCs w:val="24"/>
          <w:lang w:val="es-ES" w:eastAsia="es-ES"/>
        </w:rPr>
        <w:t>la estructuración del proyecto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 xml:space="preserve">: </w:t>
      </w:r>
    </w:p>
    <w:p w:rsidR="00470280" w:rsidRDefault="00470280" w:rsidP="00470280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A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>claración y</w:t>
      </w:r>
      <w:r w:rsidR="00C311B0" w:rsidRPr="00FD130E">
        <w:rPr>
          <w:rFonts w:ascii="Arial" w:hAnsi="Arial" w:cs="Arial"/>
          <w:sz w:val="24"/>
          <w:szCs w:val="24"/>
          <w:lang w:val="es-ES" w:eastAsia="es-ES"/>
        </w:rPr>
        <w:t>/o</w:t>
      </w:r>
      <w:r w:rsidR="00DE7610" w:rsidRPr="00FD130E">
        <w:rPr>
          <w:rFonts w:ascii="Arial" w:hAnsi="Arial" w:cs="Arial"/>
          <w:sz w:val="24"/>
          <w:szCs w:val="24"/>
          <w:lang w:val="es-ES" w:eastAsia="es-ES"/>
        </w:rPr>
        <w:t xml:space="preserve"> certificación de áreas</w:t>
      </w:r>
      <w:r>
        <w:rPr>
          <w:rFonts w:ascii="Arial" w:hAnsi="Arial" w:cs="Arial"/>
          <w:sz w:val="24"/>
          <w:szCs w:val="24"/>
          <w:lang w:val="es-ES" w:eastAsia="es-ES"/>
        </w:rPr>
        <w:t>. Se tramita con la Subsecretaria de</w:t>
      </w:r>
      <w:r w:rsidR="00C311B0" w:rsidRPr="00FD130E">
        <w:rPr>
          <w:rFonts w:ascii="Arial" w:hAnsi="Arial" w:cs="Arial"/>
          <w:sz w:val="24"/>
          <w:szCs w:val="24"/>
          <w:lang w:val="es-ES" w:eastAsia="es-ES"/>
        </w:rPr>
        <w:t xml:space="preserve"> Catastro.</w:t>
      </w:r>
    </w:p>
    <w:p w:rsidR="00470280" w:rsidRDefault="00C311B0" w:rsidP="00470280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470280">
        <w:rPr>
          <w:rFonts w:ascii="Arial" w:hAnsi="Arial" w:cs="Arial"/>
          <w:sz w:val="24"/>
          <w:szCs w:val="24"/>
          <w:lang w:val="es-ES" w:eastAsia="es-ES"/>
        </w:rPr>
        <w:t>Alineamiento (Aplica para pre</w:t>
      </w:r>
      <w:r w:rsidR="002E4CC0" w:rsidRPr="00470280">
        <w:rPr>
          <w:rFonts w:ascii="Arial" w:hAnsi="Arial" w:cs="Arial"/>
          <w:sz w:val="24"/>
          <w:szCs w:val="24"/>
          <w:lang w:val="es-ES" w:eastAsia="es-ES"/>
        </w:rPr>
        <w:t xml:space="preserve">dios con área mayor a 2.000 m2). Se tramita con las </w:t>
      </w:r>
      <w:r w:rsidRPr="00470280">
        <w:rPr>
          <w:rFonts w:ascii="Arial" w:hAnsi="Arial" w:cs="Arial"/>
          <w:sz w:val="24"/>
          <w:szCs w:val="24"/>
          <w:lang w:val="es-ES" w:eastAsia="es-ES"/>
        </w:rPr>
        <w:t>Curaduría</w:t>
      </w:r>
      <w:r w:rsidR="002E4CC0" w:rsidRPr="00470280">
        <w:rPr>
          <w:rFonts w:ascii="Arial" w:hAnsi="Arial" w:cs="Arial"/>
          <w:sz w:val="24"/>
          <w:szCs w:val="24"/>
          <w:lang w:val="es-ES" w:eastAsia="es-ES"/>
        </w:rPr>
        <w:t>s Urbanas</w:t>
      </w:r>
      <w:r w:rsidRPr="00470280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470280" w:rsidRDefault="00C311B0" w:rsidP="00470280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470280">
        <w:rPr>
          <w:rFonts w:ascii="Arial" w:hAnsi="Arial" w:cs="Arial"/>
          <w:sz w:val="24"/>
          <w:szCs w:val="24"/>
          <w:lang w:val="es-ES" w:eastAsia="es-ES"/>
        </w:rPr>
        <w:t>Vías obligadas (Aplica para predi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os con área mayor a 2.000 m2). Se tramita con el </w:t>
      </w:r>
      <w:r w:rsidRPr="00470280">
        <w:rPr>
          <w:rFonts w:ascii="Arial" w:hAnsi="Arial" w:cs="Arial"/>
          <w:sz w:val="24"/>
          <w:szCs w:val="24"/>
          <w:lang w:val="es-ES" w:eastAsia="es-ES"/>
        </w:rPr>
        <w:t>D</w:t>
      </w:r>
      <w:r w:rsidR="002E4CC0" w:rsidRPr="00470280">
        <w:rPr>
          <w:rFonts w:ascii="Arial" w:hAnsi="Arial" w:cs="Arial"/>
          <w:sz w:val="24"/>
          <w:szCs w:val="24"/>
          <w:lang w:val="es-ES" w:eastAsia="es-ES"/>
        </w:rPr>
        <w:t>eparta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mento </w:t>
      </w:r>
      <w:r w:rsidRPr="00470280">
        <w:rPr>
          <w:rFonts w:ascii="Arial" w:hAnsi="Arial" w:cs="Arial"/>
          <w:sz w:val="24"/>
          <w:szCs w:val="24"/>
          <w:lang w:val="es-ES" w:eastAsia="es-ES"/>
        </w:rPr>
        <w:t>A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dministrativo de </w:t>
      </w:r>
      <w:r w:rsidRPr="00470280">
        <w:rPr>
          <w:rFonts w:ascii="Arial" w:hAnsi="Arial" w:cs="Arial"/>
          <w:sz w:val="24"/>
          <w:szCs w:val="24"/>
          <w:lang w:val="es-ES" w:eastAsia="es-ES"/>
        </w:rPr>
        <w:t>P</w:t>
      </w:r>
      <w:r w:rsidR="00470280">
        <w:rPr>
          <w:rFonts w:ascii="Arial" w:hAnsi="Arial" w:cs="Arial"/>
          <w:sz w:val="24"/>
          <w:szCs w:val="24"/>
          <w:lang w:val="es-ES" w:eastAsia="es-ES"/>
        </w:rPr>
        <w:t>laneación Municipal</w:t>
      </w:r>
      <w:r w:rsidRPr="00470280">
        <w:rPr>
          <w:rFonts w:ascii="Arial" w:hAnsi="Arial" w:cs="Arial"/>
          <w:sz w:val="24"/>
          <w:szCs w:val="24"/>
          <w:lang w:val="es-ES" w:eastAsia="es-ES"/>
        </w:rPr>
        <w:t xml:space="preserve">. </w:t>
      </w:r>
    </w:p>
    <w:p w:rsidR="00470280" w:rsidRDefault="00C311B0" w:rsidP="00470280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470280">
        <w:rPr>
          <w:rFonts w:ascii="Arial" w:hAnsi="Arial" w:cs="Arial"/>
          <w:sz w:val="24"/>
          <w:szCs w:val="24"/>
          <w:lang w:val="es-ES" w:eastAsia="es-ES"/>
        </w:rPr>
        <w:t>C</w:t>
      </w:r>
      <w:r w:rsidR="00DE7610" w:rsidRPr="00470280">
        <w:rPr>
          <w:rFonts w:ascii="Arial" w:hAnsi="Arial" w:cs="Arial"/>
          <w:sz w:val="24"/>
          <w:szCs w:val="24"/>
          <w:lang w:val="es-ES" w:eastAsia="es-ES"/>
        </w:rPr>
        <w:t>oncepto de</w:t>
      </w:r>
      <w:r w:rsidR="00833043" w:rsidRPr="00470280">
        <w:rPr>
          <w:rFonts w:ascii="Arial" w:hAnsi="Arial" w:cs="Arial"/>
          <w:sz w:val="24"/>
          <w:szCs w:val="24"/>
          <w:lang w:val="es-ES" w:eastAsia="es-ES"/>
        </w:rPr>
        <w:t xml:space="preserve"> normas y</w:t>
      </w:r>
      <w:r w:rsidR="00DE7610" w:rsidRPr="00470280">
        <w:rPr>
          <w:rFonts w:ascii="Arial" w:hAnsi="Arial" w:cs="Arial"/>
          <w:sz w:val="24"/>
          <w:szCs w:val="24"/>
          <w:lang w:val="es-ES" w:eastAsia="es-ES"/>
        </w:rPr>
        <w:t xml:space="preserve"> uso del suelo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. Se tramita con el </w:t>
      </w:r>
      <w:r w:rsidR="00470280" w:rsidRPr="00470280">
        <w:rPr>
          <w:rFonts w:ascii="Arial" w:hAnsi="Arial" w:cs="Arial"/>
          <w:sz w:val="24"/>
          <w:szCs w:val="24"/>
          <w:lang w:val="es-ES" w:eastAsia="es-ES"/>
        </w:rPr>
        <w:t>Departa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mento </w:t>
      </w:r>
      <w:r w:rsidR="00470280" w:rsidRPr="00470280">
        <w:rPr>
          <w:rFonts w:ascii="Arial" w:hAnsi="Arial" w:cs="Arial"/>
          <w:sz w:val="24"/>
          <w:szCs w:val="24"/>
          <w:lang w:val="es-ES" w:eastAsia="es-ES"/>
        </w:rPr>
        <w:t>A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dministrativo de </w:t>
      </w:r>
      <w:r w:rsidR="00470280" w:rsidRPr="00470280">
        <w:rPr>
          <w:rFonts w:ascii="Arial" w:hAnsi="Arial" w:cs="Arial"/>
          <w:sz w:val="24"/>
          <w:szCs w:val="24"/>
          <w:lang w:val="es-ES" w:eastAsia="es-ES"/>
        </w:rPr>
        <w:t>P</w:t>
      </w:r>
      <w:r w:rsidR="00470280">
        <w:rPr>
          <w:rFonts w:ascii="Arial" w:hAnsi="Arial" w:cs="Arial"/>
          <w:sz w:val="24"/>
          <w:szCs w:val="24"/>
          <w:lang w:val="es-ES" w:eastAsia="es-ES"/>
        </w:rPr>
        <w:t>laneación Municipal</w:t>
      </w:r>
      <w:r w:rsidR="00470280" w:rsidRPr="00470280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402973" w:rsidRDefault="00C311B0" w:rsidP="00402973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470280">
        <w:rPr>
          <w:rFonts w:ascii="Arial" w:hAnsi="Arial" w:cs="Arial"/>
          <w:sz w:val="24"/>
          <w:szCs w:val="24"/>
          <w:lang w:val="es-ES" w:eastAsia="es-ES"/>
        </w:rPr>
        <w:t>Z</w:t>
      </w:r>
      <w:r w:rsidR="00DE7610" w:rsidRPr="00470280">
        <w:rPr>
          <w:rFonts w:ascii="Arial" w:hAnsi="Arial" w:cs="Arial"/>
          <w:sz w:val="24"/>
          <w:szCs w:val="24"/>
          <w:lang w:val="es-ES" w:eastAsia="es-ES"/>
        </w:rPr>
        <w:t>ona de riesgo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 y aptitud geológica. Se tramita con el </w:t>
      </w:r>
      <w:r w:rsidR="00470280" w:rsidRPr="00470280">
        <w:rPr>
          <w:rFonts w:ascii="Arial" w:hAnsi="Arial" w:cs="Arial"/>
          <w:sz w:val="24"/>
          <w:szCs w:val="24"/>
          <w:lang w:val="es-ES" w:eastAsia="es-ES"/>
        </w:rPr>
        <w:t>Departa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mento </w:t>
      </w:r>
      <w:r w:rsidR="00470280" w:rsidRPr="00470280">
        <w:rPr>
          <w:rFonts w:ascii="Arial" w:hAnsi="Arial" w:cs="Arial"/>
          <w:sz w:val="24"/>
          <w:szCs w:val="24"/>
          <w:lang w:val="es-ES" w:eastAsia="es-ES"/>
        </w:rPr>
        <w:t>A</w:t>
      </w:r>
      <w:r w:rsidR="00470280">
        <w:rPr>
          <w:rFonts w:ascii="Arial" w:hAnsi="Arial" w:cs="Arial"/>
          <w:sz w:val="24"/>
          <w:szCs w:val="24"/>
          <w:lang w:val="es-ES" w:eastAsia="es-ES"/>
        </w:rPr>
        <w:t xml:space="preserve">dministrativo de </w:t>
      </w:r>
      <w:r w:rsidR="00470280" w:rsidRPr="00470280">
        <w:rPr>
          <w:rFonts w:ascii="Arial" w:hAnsi="Arial" w:cs="Arial"/>
          <w:sz w:val="24"/>
          <w:szCs w:val="24"/>
          <w:lang w:val="es-ES" w:eastAsia="es-ES"/>
        </w:rPr>
        <w:t>P</w:t>
      </w:r>
      <w:r w:rsidR="00470280">
        <w:rPr>
          <w:rFonts w:ascii="Arial" w:hAnsi="Arial" w:cs="Arial"/>
          <w:sz w:val="24"/>
          <w:szCs w:val="24"/>
          <w:lang w:val="es-ES" w:eastAsia="es-ES"/>
        </w:rPr>
        <w:t>laneación Municipal</w:t>
      </w:r>
      <w:r w:rsidR="00470280" w:rsidRPr="00470280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48321E" w:rsidRDefault="00402973" w:rsidP="0048321E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D</w:t>
      </w:r>
      <w:r w:rsidR="00DE7610" w:rsidRPr="00402973">
        <w:rPr>
          <w:rFonts w:ascii="Arial" w:hAnsi="Arial" w:cs="Arial"/>
          <w:sz w:val="24"/>
          <w:szCs w:val="24"/>
          <w:lang w:val="es-ES" w:eastAsia="es-ES"/>
        </w:rPr>
        <w:t>isponibilid</w:t>
      </w:r>
      <w:r w:rsidR="00C311B0" w:rsidRPr="00402973">
        <w:rPr>
          <w:rFonts w:ascii="Arial" w:hAnsi="Arial" w:cs="Arial"/>
          <w:sz w:val="24"/>
          <w:szCs w:val="24"/>
          <w:lang w:val="es-ES" w:eastAsia="es-ES"/>
        </w:rPr>
        <w:t>ades de servicios públicos domiciliarios</w:t>
      </w:r>
      <w:r w:rsidR="00470280" w:rsidRPr="00402973">
        <w:rPr>
          <w:rFonts w:ascii="Arial" w:hAnsi="Arial" w:cs="Arial"/>
          <w:sz w:val="24"/>
          <w:szCs w:val="24"/>
          <w:lang w:val="es-ES" w:eastAsia="es-ES"/>
        </w:rPr>
        <w:t xml:space="preserve">. Se tramitan con </w:t>
      </w:r>
      <w:r w:rsidR="00C311B0" w:rsidRPr="00402973">
        <w:rPr>
          <w:rFonts w:ascii="Arial" w:hAnsi="Arial" w:cs="Arial"/>
          <w:sz w:val="24"/>
          <w:szCs w:val="24"/>
          <w:lang w:val="es-ES" w:eastAsia="es-ES"/>
        </w:rPr>
        <w:t xml:space="preserve"> EPM.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(</w:t>
      </w:r>
      <w:r w:rsidR="00C311B0" w:rsidRPr="00402973">
        <w:rPr>
          <w:rFonts w:ascii="Arial" w:hAnsi="Arial" w:cs="Arial"/>
          <w:sz w:val="24"/>
          <w:szCs w:val="24"/>
          <w:lang w:val="es-ES" w:eastAsia="es-ES"/>
        </w:rPr>
        <w:t>Acueducto y alcantarillado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- </w:t>
      </w:r>
      <w:r w:rsidR="00C311B0" w:rsidRPr="00402973">
        <w:rPr>
          <w:rFonts w:ascii="Arial" w:hAnsi="Arial" w:cs="Arial"/>
          <w:sz w:val="24"/>
          <w:szCs w:val="24"/>
          <w:lang w:val="es-ES" w:eastAsia="es-ES"/>
        </w:rPr>
        <w:t>Gas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-</w:t>
      </w:r>
      <w:r w:rsidR="00C311B0" w:rsidRPr="00402973">
        <w:rPr>
          <w:rFonts w:ascii="Arial" w:hAnsi="Arial" w:cs="Arial"/>
          <w:sz w:val="24"/>
          <w:szCs w:val="24"/>
          <w:lang w:val="es-ES" w:eastAsia="es-ES"/>
        </w:rPr>
        <w:t xml:space="preserve"> Energía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- </w:t>
      </w:r>
      <w:r w:rsidR="00E07B67" w:rsidRPr="00402973">
        <w:rPr>
          <w:rFonts w:ascii="Arial" w:hAnsi="Arial" w:cs="Arial"/>
          <w:sz w:val="24"/>
          <w:szCs w:val="24"/>
          <w:lang w:val="es-ES" w:eastAsia="es-ES"/>
        </w:rPr>
        <w:t>Aseo</w:t>
      </w:r>
      <w:r>
        <w:rPr>
          <w:rFonts w:ascii="Arial" w:hAnsi="Arial" w:cs="Arial"/>
          <w:sz w:val="24"/>
          <w:szCs w:val="24"/>
          <w:lang w:val="es-ES" w:eastAsia="es-ES"/>
        </w:rPr>
        <w:t>)</w:t>
      </w:r>
    </w:p>
    <w:p w:rsidR="00C311B0" w:rsidRPr="0048321E" w:rsidRDefault="0048321E" w:rsidP="0048321E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lastRenderedPageBreak/>
        <w:t>C</w:t>
      </w:r>
      <w:r w:rsidR="00C311B0" w:rsidRPr="0048321E">
        <w:rPr>
          <w:rFonts w:ascii="Arial" w:hAnsi="Arial" w:cs="Arial"/>
          <w:sz w:val="24"/>
          <w:szCs w:val="24"/>
          <w:lang w:val="es-ES" w:eastAsia="es-ES"/>
        </w:rPr>
        <w:t>onceptos varios de aclaración</w:t>
      </w:r>
      <w:r w:rsidR="00AB7F0B" w:rsidRPr="0048321E">
        <w:rPr>
          <w:rFonts w:ascii="Arial" w:hAnsi="Arial" w:cs="Arial"/>
          <w:sz w:val="24"/>
          <w:szCs w:val="24"/>
          <w:lang w:val="es-ES" w:eastAsia="es-ES"/>
        </w:rPr>
        <w:t xml:space="preserve"> e interpretación normativa</w:t>
      </w:r>
      <w:r w:rsidR="00470280" w:rsidRPr="0048321E">
        <w:rPr>
          <w:rFonts w:ascii="Arial" w:hAnsi="Arial" w:cs="Arial"/>
          <w:sz w:val="24"/>
          <w:szCs w:val="24"/>
          <w:lang w:val="es-ES" w:eastAsia="es-ES"/>
        </w:rPr>
        <w:t xml:space="preserve"> (en caso de ser necesario). Se tramitan con el Departamento Administrativo de Planeación Municipal</w:t>
      </w:r>
    </w:p>
    <w:p w:rsidR="00303B7B" w:rsidRPr="00FD130E" w:rsidRDefault="006638D4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Gestión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de avalúos.</w:t>
      </w:r>
    </w:p>
    <w:p w:rsidR="00303B7B" w:rsidRPr="00FD130E" w:rsidRDefault="006638D4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Análisis de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proyectos </w:t>
      </w: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públicos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o interés público por par</w:t>
      </w:r>
      <w:r w:rsidR="00EB3029" w:rsidRPr="00FD130E">
        <w:rPr>
          <w:rFonts w:ascii="Arial" w:hAnsi="Arial" w:cs="Arial"/>
          <w:sz w:val="24"/>
          <w:szCs w:val="24"/>
          <w:lang w:val="es-ES" w:eastAsia="es-ES"/>
        </w:rPr>
        <w:t>te de otras dependencias de la Administración M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unicipal. </w:t>
      </w:r>
    </w:p>
    <w:p w:rsidR="004D60CF" w:rsidRPr="00FD130E" w:rsidRDefault="00F80BE6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Diligenciamiento</w:t>
      </w:r>
      <w:r w:rsidR="00EB3029" w:rsidRPr="00FD130E">
        <w:rPr>
          <w:rFonts w:ascii="Arial" w:hAnsi="Arial" w:cs="Arial"/>
          <w:sz w:val="24"/>
          <w:szCs w:val="24"/>
          <w:lang w:val="es-ES" w:eastAsia="es-ES"/>
        </w:rPr>
        <w:t xml:space="preserve"> de la</w:t>
      </w:r>
      <w:r w:rsidR="004D60CF" w:rsidRPr="00FD130E">
        <w:rPr>
          <w:rFonts w:ascii="Arial" w:hAnsi="Arial" w:cs="Arial"/>
          <w:sz w:val="24"/>
          <w:szCs w:val="24"/>
          <w:lang w:val="es-ES" w:eastAsia="es-ES"/>
        </w:rPr>
        <w:t xml:space="preserve"> memoria de gestión para esta sub</w:t>
      </w:r>
      <w:r w:rsidR="00C14915" w:rsidRPr="00FD130E">
        <w:rPr>
          <w:rFonts w:ascii="Arial" w:hAnsi="Arial" w:cs="Arial"/>
          <w:sz w:val="24"/>
          <w:szCs w:val="24"/>
          <w:lang w:val="es-ES" w:eastAsia="es-ES"/>
        </w:rPr>
        <w:t>-etapa</w:t>
      </w:r>
      <w:r w:rsidR="00FD6C42">
        <w:rPr>
          <w:rFonts w:ascii="Arial" w:hAnsi="Arial" w:cs="Arial"/>
          <w:sz w:val="24"/>
          <w:szCs w:val="24"/>
          <w:lang w:val="es-ES" w:eastAsia="es-ES"/>
        </w:rPr>
        <w:t xml:space="preserve"> en el módulo “Proyectos” del SIFI</w:t>
      </w:r>
      <w:r w:rsidR="004D60CF"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B830B9" w:rsidRPr="00FD130E" w:rsidRDefault="00B830B9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Diligencia</w:t>
      </w:r>
      <w:r w:rsidR="00F138A9" w:rsidRPr="00FD130E">
        <w:rPr>
          <w:rFonts w:ascii="Arial" w:hAnsi="Arial" w:cs="Arial"/>
          <w:sz w:val="24"/>
          <w:szCs w:val="24"/>
          <w:lang w:val="es-ES" w:eastAsia="es-ES"/>
        </w:rPr>
        <w:t xml:space="preserve">miento de la ficha de viabilidad normativa </w:t>
      </w:r>
      <w:r w:rsidR="0000485E" w:rsidRPr="00FD130E">
        <w:rPr>
          <w:rFonts w:ascii="Arial" w:hAnsi="Arial" w:cs="Arial"/>
          <w:sz w:val="24"/>
          <w:szCs w:val="24"/>
          <w:lang w:val="es-ES" w:eastAsia="es-ES"/>
        </w:rPr>
        <w:t>que constituye el concepto de viabilidad normativa del predio</w:t>
      </w:r>
      <w:r w:rsidR="001B2775">
        <w:rPr>
          <w:rFonts w:ascii="Arial" w:hAnsi="Arial" w:cs="Arial"/>
          <w:sz w:val="24"/>
          <w:szCs w:val="24"/>
          <w:lang w:val="es-ES" w:eastAsia="es-ES"/>
        </w:rPr>
        <w:t xml:space="preserve"> (Formato </w:t>
      </w:r>
      <w:r w:rsidR="001B2775">
        <w:rPr>
          <w:rStyle w:val="Textoennegrita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 w:rsidR="001B2775" w:rsidRPr="001B2775">
        <w:rPr>
          <w:rFonts w:ascii="Arial" w:hAnsi="Arial" w:cs="Arial"/>
          <w:bCs/>
          <w:sz w:val="24"/>
          <w:szCs w:val="24"/>
          <w:lang w:val="es-ES" w:eastAsia="es-ES"/>
        </w:rPr>
        <w:t>F-GE-02)</w:t>
      </w:r>
      <w:r w:rsidRPr="001B2775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B830B9" w:rsidRPr="00FD130E" w:rsidRDefault="00FD130E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De esta etapa se generan los siguientes </w:t>
      </w:r>
      <w:r w:rsidRPr="00FD130E">
        <w:rPr>
          <w:rFonts w:ascii="Arial" w:hAnsi="Arial" w:cs="Arial"/>
          <w:sz w:val="24"/>
          <w:szCs w:val="24"/>
          <w:lang w:val="es-ES" w:eastAsia="es-ES"/>
        </w:rPr>
        <w:t>productos:</w:t>
      </w:r>
    </w:p>
    <w:p w:rsidR="00B830B9" w:rsidRPr="00FD130E" w:rsidRDefault="00B830B9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Ficha de viabilidad </w:t>
      </w:r>
      <w:r w:rsidR="00F138A9" w:rsidRPr="00FD130E">
        <w:rPr>
          <w:rFonts w:ascii="Arial" w:hAnsi="Arial" w:cs="Arial"/>
          <w:sz w:val="24"/>
          <w:szCs w:val="24"/>
          <w:lang w:val="es-ES" w:eastAsia="es-ES"/>
        </w:rPr>
        <w:t>normativa</w:t>
      </w:r>
      <w:r w:rsidR="00B5121D"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B830B9" w:rsidRPr="00FD130E" w:rsidRDefault="00FD6C42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Avalúo actualizado del predio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B830B9" w:rsidRPr="00FD130E" w:rsidRDefault="00B830B9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Conceptos y/o vistos buenos normativos y técnicos</w:t>
      </w:r>
      <w:r w:rsidR="00995072"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685237" w:rsidRPr="00FD130E" w:rsidRDefault="00A13DDF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Memoria de gestión con los avances para esta </w:t>
      </w:r>
      <w:r w:rsidR="00B5121D" w:rsidRPr="00FD130E">
        <w:rPr>
          <w:rFonts w:ascii="Arial" w:hAnsi="Arial" w:cs="Arial"/>
          <w:sz w:val="24"/>
          <w:szCs w:val="24"/>
          <w:lang w:val="es-ES" w:eastAsia="es-ES"/>
        </w:rPr>
        <w:t>etapa</w:t>
      </w:r>
      <w:r w:rsidR="00FD6C42">
        <w:rPr>
          <w:rFonts w:ascii="Arial" w:hAnsi="Arial" w:cs="Arial"/>
          <w:sz w:val="24"/>
          <w:szCs w:val="24"/>
          <w:lang w:val="es-ES" w:eastAsia="es-ES"/>
        </w:rPr>
        <w:t xml:space="preserve"> en el módulo “Proyectos” del SIFI</w:t>
      </w:r>
      <w:r w:rsidR="00FD6C42"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A13DDF" w:rsidRPr="00FD130E" w:rsidRDefault="00A13DDF" w:rsidP="00A13DDF">
      <w:pPr>
        <w:pStyle w:val="Prrafodelista"/>
        <w:spacing w:after="120" w:line="360" w:lineRule="auto"/>
        <w:ind w:left="1068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092621" w:rsidRPr="00FD6C42" w:rsidRDefault="00F80BE6" w:rsidP="00FD6C42">
      <w:pPr>
        <w:pStyle w:val="Prrafodelista"/>
        <w:numPr>
          <w:ilvl w:val="1"/>
          <w:numId w:val="48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D6C42">
        <w:rPr>
          <w:rFonts w:ascii="Arial" w:hAnsi="Arial" w:cs="Arial"/>
          <w:b/>
          <w:sz w:val="24"/>
          <w:szCs w:val="24"/>
          <w:lang w:val="es-ES" w:eastAsia="es-ES"/>
        </w:rPr>
        <w:t>Etapa 2</w:t>
      </w:r>
      <w:r w:rsidR="00ED1E10">
        <w:rPr>
          <w:rFonts w:ascii="Arial" w:hAnsi="Arial" w:cs="Arial"/>
          <w:b/>
          <w:sz w:val="24"/>
          <w:szCs w:val="24"/>
          <w:lang w:val="es-ES" w:eastAsia="es-ES"/>
        </w:rPr>
        <w:t>:</w:t>
      </w:r>
      <w:r w:rsidRPr="00FD6C42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FD6C42">
        <w:rPr>
          <w:rFonts w:ascii="Arial" w:hAnsi="Arial" w:cs="Arial"/>
          <w:b/>
          <w:sz w:val="24"/>
          <w:szCs w:val="24"/>
          <w:lang w:val="es-ES" w:eastAsia="es-ES"/>
        </w:rPr>
        <w:t>S</w:t>
      </w:r>
      <w:r w:rsidR="00FD130E" w:rsidRPr="00FD6C42">
        <w:rPr>
          <w:rFonts w:ascii="Arial" w:hAnsi="Arial" w:cs="Arial"/>
          <w:b/>
          <w:sz w:val="24"/>
          <w:szCs w:val="24"/>
          <w:lang w:val="es-ES" w:eastAsia="es-ES"/>
        </w:rPr>
        <w:t>imulación urbana y</w:t>
      </w:r>
      <w:r w:rsidR="00B830B9" w:rsidRPr="00FD6C42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FD130E" w:rsidRPr="00FD6C42">
        <w:rPr>
          <w:rFonts w:ascii="Arial" w:hAnsi="Arial" w:cs="Arial"/>
          <w:b/>
          <w:sz w:val="24"/>
          <w:szCs w:val="24"/>
          <w:lang w:val="es-ES" w:eastAsia="es-ES"/>
        </w:rPr>
        <w:t>económica</w:t>
      </w:r>
      <w:r w:rsidR="00B830B9" w:rsidRPr="00FD6C42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</w:p>
    <w:p w:rsidR="00B830B9" w:rsidRPr="00FD130E" w:rsidRDefault="00FD130E" w:rsidP="00FD6C42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b/>
          <w:sz w:val="24"/>
          <w:szCs w:val="24"/>
          <w:lang w:val="es-ES" w:eastAsia="es-ES"/>
        </w:rPr>
        <w:t>Objetivo: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115948" w:rsidRPr="00FD130E">
        <w:rPr>
          <w:rFonts w:ascii="Arial" w:hAnsi="Arial" w:cs="Arial"/>
          <w:sz w:val="24"/>
          <w:szCs w:val="24"/>
          <w:lang w:val="es-ES" w:eastAsia="es-ES"/>
        </w:rPr>
        <w:t>R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ealizar </w:t>
      </w:r>
      <w:r w:rsidR="006D1293" w:rsidRPr="00FD130E">
        <w:rPr>
          <w:rFonts w:ascii="Arial" w:hAnsi="Arial" w:cs="Arial"/>
          <w:sz w:val="24"/>
          <w:szCs w:val="24"/>
          <w:lang w:val="es-ES" w:eastAsia="es-ES"/>
        </w:rPr>
        <w:t xml:space="preserve">una simulación urbanística </w:t>
      </w:r>
      <w:r w:rsidR="00FD6C42">
        <w:rPr>
          <w:rFonts w:ascii="Arial" w:hAnsi="Arial" w:cs="Arial"/>
          <w:sz w:val="24"/>
          <w:szCs w:val="24"/>
          <w:lang w:val="es-ES" w:eastAsia="es-ES"/>
        </w:rPr>
        <w:t xml:space="preserve">y económica para </w:t>
      </w:r>
      <w:r w:rsidR="006D1293" w:rsidRPr="00FD130E">
        <w:rPr>
          <w:rFonts w:ascii="Arial" w:hAnsi="Arial" w:cs="Arial"/>
          <w:sz w:val="24"/>
          <w:szCs w:val="24"/>
          <w:lang w:val="es-ES" w:eastAsia="es-ES"/>
        </w:rPr>
        <w:t xml:space="preserve">el predio en evaluación </w:t>
      </w:r>
      <w:r w:rsidR="00FD6C42">
        <w:rPr>
          <w:rFonts w:ascii="Arial" w:hAnsi="Arial" w:cs="Arial"/>
          <w:sz w:val="24"/>
          <w:szCs w:val="24"/>
          <w:lang w:val="es-ES" w:eastAsia="es-ES"/>
        </w:rPr>
        <w:t>con el propósito de</w:t>
      </w:r>
      <w:r w:rsidR="006D1293" w:rsidRPr="00FD130E">
        <w:rPr>
          <w:rFonts w:ascii="Arial" w:hAnsi="Arial" w:cs="Arial"/>
          <w:sz w:val="24"/>
          <w:szCs w:val="24"/>
          <w:lang w:val="es-ES" w:eastAsia="es-ES"/>
        </w:rPr>
        <w:t xml:space="preserve"> identificar </w:t>
      </w:r>
      <w:r w:rsidR="00FD6C42">
        <w:rPr>
          <w:rFonts w:ascii="Arial" w:hAnsi="Arial" w:cs="Arial"/>
          <w:sz w:val="24"/>
          <w:szCs w:val="24"/>
          <w:lang w:val="es-ES" w:eastAsia="es-ES"/>
        </w:rPr>
        <w:t>su</w:t>
      </w:r>
      <w:r w:rsidR="006D1293" w:rsidRPr="00FD130E">
        <w:rPr>
          <w:rFonts w:ascii="Arial" w:hAnsi="Arial" w:cs="Arial"/>
          <w:sz w:val="24"/>
          <w:szCs w:val="24"/>
          <w:lang w:val="es-ES" w:eastAsia="es-ES"/>
        </w:rPr>
        <w:t xml:space="preserve"> potencial de desarrollo</w:t>
      </w:r>
      <w:r w:rsidR="00FD6C42">
        <w:rPr>
          <w:rFonts w:ascii="Arial" w:hAnsi="Arial" w:cs="Arial"/>
          <w:sz w:val="24"/>
          <w:szCs w:val="24"/>
          <w:lang w:val="es-ES" w:eastAsia="es-ES"/>
        </w:rPr>
        <w:t>.</w:t>
      </w:r>
      <w:r w:rsidR="006D1293" w:rsidRPr="00FD130E">
        <w:rPr>
          <w:rFonts w:ascii="Arial" w:hAnsi="Arial" w:cs="Arial"/>
          <w:sz w:val="24"/>
          <w:szCs w:val="24"/>
          <w:lang w:val="es-ES" w:eastAsia="es-ES"/>
        </w:rPr>
        <w:t xml:space="preserve"> 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610277" w:rsidRPr="00FD6C42" w:rsidRDefault="00FD130E" w:rsidP="00FD6C42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b/>
          <w:sz w:val="24"/>
          <w:szCs w:val="24"/>
          <w:lang w:val="es-ES" w:eastAsia="es-ES"/>
        </w:rPr>
        <w:t>Alcance: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El procedimiento permite establecer </w:t>
      </w:r>
      <w:r w:rsidR="00115948" w:rsidRPr="00FD130E">
        <w:rPr>
          <w:rFonts w:ascii="Arial" w:hAnsi="Arial" w:cs="Arial"/>
          <w:sz w:val="24"/>
          <w:szCs w:val="24"/>
          <w:lang w:val="es-ES" w:eastAsia="es-ES"/>
        </w:rPr>
        <w:t>el modelo conceptual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o esquema básico de proyecto a partir del potencial </w:t>
      </w:r>
      <w:r w:rsidR="00FD6C42">
        <w:rPr>
          <w:rFonts w:ascii="Arial" w:hAnsi="Arial" w:cs="Arial"/>
          <w:sz w:val="24"/>
          <w:szCs w:val="24"/>
          <w:lang w:val="es-ES" w:eastAsia="es-ES"/>
        </w:rPr>
        <w:t>identificado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en la viabilidad normativa como primer acercamiento a una cabida real en el lote y unos costos aproximados para su </w:t>
      </w:r>
      <w:r w:rsidR="00FD6C42">
        <w:rPr>
          <w:rFonts w:ascii="Arial" w:hAnsi="Arial" w:cs="Arial"/>
          <w:sz w:val="24"/>
          <w:szCs w:val="24"/>
          <w:lang w:val="es-ES" w:eastAsia="es-ES"/>
        </w:rPr>
        <w:t>desarrollo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.</w:t>
      </w:r>
      <w:r w:rsidR="00344273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B830B9" w:rsidRPr="00FD130E" w:rsidRDefault="00FD130E" w:rsidP="00FD6C42">
      <w:pPr>
        <w:spacing w:after="120" w:line="360" w:lineRule="auto"/>
        <w:ind w:firstLine="36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D130E">
        <w:rPr>
          <w:rFonts w:ascii="Arial" w:hAnsi="Arial" w:cs="Arial"/>
          <w:b/>
          <w:sz w:val="24"/>
          <w:szCs w:val="24"/>
          <w:lang w:val="es-ES" w:eastAsia="es-ES"/>
        </w:rPr>
        <w:t>Actividades:</w:t>
      </w:r>
    </w:p>
    <w:p w:rsidR="00115948" w:rsidRPr="00FD130E" w:rsidRDefault="00BC6E49" w:rsidP="00FD3939">
      <w:pPr>
        <w:pStyle w:val="Prrafodelista"/>
        <w:numPr>
          <w:ilvl w:val="0"/>
          <w:numId w:val="19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Gestionar</w:t>
      </w:r>
      <w:r w:rsidR="00344273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6303F5">
        <w:rPr>
          <w:rFonts w:ascii="Arial" w:hAnsi="Arial" w:cs="Arial"/>
          <w:sz w:val="24"/>
          <w:szCs w:val="24"/>
          <w:lang w:val="es-ES" w:eastAsia="es-ES"/>
        </w:rPr>
        <w:t>información técnica de referencia relacionada con la topografía del terreno y las condiciones geológicas del suelo, en caso de que exista.</w:t>
      </w:r>
    </w:p>
    <w:p w:rsidR="003E1213" w:rsidRPr="00FD130E" w:rsidRDefault="009F06F0" w:rsidP="00FD130E">
      <w:pPr>
        <w:pStyle w:val="Prrafodelista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lastRenderedPageBreak/>
        <w:t>Realizar la Simulación U</w:t>
      </w:r>
      <w:r w:rsidR="003E1213" w:rsidRPr="00FD130E">
        <w:rPr>
          <w:rFonts w:ascii="Arial" w:hAnsi="Arial" w:cs="Arial"/>
          <w:sz w:val="24"/>
          <w:szCs w:val="24"/>
          <w:lang w:val="es-ES" w:eastAsia="es-ES"/>
        </w:rPr>
        <w:t>rbana (Esquema básico y/o cabida del proyecto).</w:t>
      </w:r>
    </w:p>
    <w:p w:rsidR="00FB323C" w:rsidRPr="00FD130E" w:rsidRDefault="00B830B9" w:rsidP="006303F5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Alcance: </w:t>
      </w:r>
      <w:r w:rsidR="003E1213" w:rsidRPr="00FD130E">
        <w:rPr>
          <w:rFonts w:ascii="Arial" w:hAnsi="Arial" w:cs="Arial"/>
          <w:sz w:val="24"/>
          <w:szCs w:val="24"/>
          <w:lang w:val="es-ES" w:eastAsia="es-ES"/>
        </w:rPr>
        <w:t>La Simulación Urbana</w:t>
      </w:r>
      <w:r w:rsidR="00092621" w:rsidRPr="00FD130E">
        <w:rPr>
          <w:rFonts w:ascii="Arial" w:hAnsi="Arial" w:cs="Arial"/>
          <w:sz w:val="24"/>
          <w:szCs w:val="24"/>
          <w:lang w:val="es-ES" w:eastAsia="es-ES"/>
        </w:rPr>
        <w:t xml:space="preserve"> comprende</w:t>
      </w: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 dibujos arquitectónicos esquemáticos a escala y</w:t>
      </w:r>
      <w:r w:rsidR="006303F5">
        <w:rPr>
          <w:rFonts w:ascii="Arial" w:hAnsi="Arial" w:cs="Arial"/>
          <w:sz w:val="24"/>
          <w:szCs w:val="24"/>
          <w:lang w:val="es-ES" w:eastAsia="es-ES"/>
        </w:rPr>
        <w:t xml:space="preserve"> un</w:t>
      </w: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 cuadro de áreas general, cuya finalidad es indicar los espacios, su funcionamiento y la relación entre los ambientes según los aprovechamientos normativos y las condiciones topográficas del predio, definiendo la cantidad de viviendas y sus áreas, accesos, tipología de la(s) edificación(es), solución de estacionamientos y pos</w:t>
      </w:r>
      <w:r w:rsidR="00115948" w:rsidRPr="00FD130E">
        <w:rPr>
          <w:rFonts w:ascii="Arial" w:hAnsi="Arial" w:cs="Arial"/>
          <w:sz w:val="24"/>
          <w:szCs w:val="24"/>
          <w:lang w:val="es-ES" w:eastAsia="es-ES"/>
        </w:rPr>
        <w:t>ibles servicios</w:t>
      </w: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 complementarios. De ser posible incluirá una o varias alternativas de distribución urbana a nivel general que cumplan con los requerimientos principales del proyecto. </w:t>
      </w:r>
    </w:p>
    <w:p w:rsidR="006303F5" w:rsidRDefault="00F9116D" w:rsidP="00FD130E">
      <w:pPr>
        <w:pStyle w:val="Prrafodelista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Realizar la </w:t>
      </w:r>
      <w:r w:rsidR="00AF79BF" w:rsidRPr="00FD130E">
        <w:rPr>
          <w:rFonts w:ascii="Arial" w:hAnsi="Arial" w:cs="Arial"/>
          <w:sz w:val="24"/>
          <w:szCs w:val="24"/>
          <w:lang w:val="es-ES" w:eastAsia="es-ES"/>
        </w:rPr>
        <w:t xml:space="preserve">Simulación </w:t>
      </w:r>
      <w:r w:rsidR="00DA13C9" w:rsidRPr="00FD130E">
        <w:rPr>
          <w:rFonts w:ascii="Arial" w:hAnsi="Arial" w:cs="Arial"/>
          <w:sz w:val="24"/>
          <w:szCs w:val="24"/>
          <w:lang w:val="es-ES" w:eastAsia="es-ES"/>
        </w:rPr>
        <w:t>Económica</w:t>
      </w:r>
      <w:r w:rsidR="00AF79BF" w:rsidRPr="00FD130E">
        <w:rPr>
          <w:rFonts w:ascii="Arial" w:hAnsi="Arial" w:cs="Arial"/>
          <w:sz w:val="24"/>
          <w:szCs w:val="24"/>
          <w:lang w:val="es-ES" w:eastAsia="es-ES"/>
        </w:rPr>
        <w:t>: (P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res</w:t>
      </w:r>
      <w:r w:rsidR="00967B14" w:rsidRPr="00FD130E">
        <w:rPr>
          <w:rFonts w:ascii="Arial" w:hAnsi="Arial" w:cs="Arial"/>
          <w:sz w:val="24"/>
          <w:szCs w:val="24"/>
          <w:lang w:val="es-ES" w:eastAsia="es-ES"/>
        </w:rPr>
        <w:t>upuesto de ingresos y egresos</w:t>
      </w:r>
      <w:r w:rsidR="00251B82" w:rsidRPr="00FD130E">
        <w:rPr>
          <w:rFonts w:ascii="Arial" w:hAnsi="Arial" w:cs="Arial"/>
          <w:sz w:val="24"/>
          <w:szCs w:val="24"/>
          <w:lang w:val="es-ES" w:eastAsia="es-ES"/>
        </w:rPr>
        <w:t xml:space="preserve"> preliminar</w:t>
      </w:r>
      <w:r w:rsidR="00AF79BF" w:rsidRPr="00FD130E">
        <w:rPr>
          <w:rFonts w:ascii="Arial" w:hAnsi="Arial" w:cs="Arial"/>
          <w:sz w:val="24"/>
          <w:szCs w:val="24"/>
          <w:lang w:val="es-ES" w:eastAsia="es-ES"/>
        </w:rPr>
        <w:t xml:space="preserve"> del proyecto)</w:t>
      </w:r>
      <w:r w:rsidR="00967B14" w:rsidRPr="00FD130E">
        <w:rPr>
          <w:rFonts w:ascii="Arial" w:hAnsi="Arial" w:cs="Arial"/>
          <w:sz w:val="24"/>
          <w:szCs w:val="24"/>
          <w:lang w:val="es-ES" w:eastAsia="es-ES"/>
        </w:rPr>
        <w:t xml:space="preserve">. </w:t>
      </w:r>
    </w:p>
    <w:p w:rsidR="00FB323C" w:rsidRPr="00FD130E" w:rsidRDefault="00967B14" w:rsidP="006303F5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Alcance: </w:t>
      </w:r>
      <w:r w:rsidR="00AF79BF" w:rsidRPr="00FD130E">
        <w:rPr>
          <w:rFonts w:ascii="Arial" w:hAnsi="Arial" w:cs="Arial"/>
          <w:sz w:val="24"/>
          <w:szCs w:val="24"/>
          <w:lang w:val="es-ES" w:eastAsia="es-ES"/>
        </w:rPr>
        <w:t>En la Simulación Económica s</w:t>
      </w: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e realiza un </w:t>
      </w:r>
      <w:r w:rsidR="00F53A1E" w:rsidRPr="00FD130E">
        <w:rPr>
          <w:rFonts w:ascii="Arial" w:hAnsi="Arial" w:cs="Arial"/>
          <w:sz w:val="24"/>
          <w:szCs w:val="24"/>
          <w:lang w:val="es-ES" w:eastAsia="es-ES"/>
        </w:rPr>
        <w:t xml:space="preserve">análisis de costos preliminar </w:t>
      </w:r>
      <w:r w:rsidRPr="00FD130E">
        <w:rPr>
          <w:rFonts w:ascii="Arial" w:hAnsi="Arial" w:cs="Arial"/>
          <w:sz w:val="24"/>
          <w:szCs w:val="24"/>
          <w:lang w:val="es-ES" w:eastAsia="es-ES"/>
        </w:rPr>
        <w:t>(</w:t>
      </w:r>
      <w:r w:rsidR="006303F5">
        <w:rPr>
          <w:rFonts w:ascii="Arial" w:hAnsi="Arial" w:cs="Arial"/>
          <w:sz w:val="24"/>
          <w:szCs w:val="24"/>
          <w:lang w:val="es-ES" w:eastAsia="es-ES"/>
        </w:rPr>
        <w:t xml:space="preserve">prefactibilidad) </w:t>
      </w:r>
      <w:r w:rsidR="00AF79BF" w:rsidRPr="00FD130E">
        <w:rPr>
          <w:rFonts w:ascii="Arial" w:hAnsi="Arial" w:cs="Arial"/>
          <w:sz w:val="24"/>
          <w:szCs w:val="24"/>
          <w:lang w:val="es-ES" w:eastAsia="es-ES"/>
        </w:rPr>
        <w:t>con base en los resultados de la simulación urbana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, además de los costos indirectos y financieros según su naturaleza </w:t>
      </w:r>
      <w:r w:rsidR="00700429" w:rsidRPr="00FD130E">
        <w:rPr>
          <w:rFonts w:ascii="Arial" w:hAnsi="Arial" w:cs="Arial"/>
          <w:sz w:val="24"/>
          <w:szCs w:val="24"/>
          <w:lang w:val="es-ES" w:eastAsia="es-ES"/>
        </w:rPr>
        <w:t>y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modalidad de ejecución</w:t>
      </w:r>
      <w:r w:rsidR="00700429" w:rsidRPr="00FD130E">
        <w:rPr>
          <w:rFonts w:ascii="Arial" w:hAnsi="Arial" w:cs="Arial"/>
          <w:sz w:val="24"/>
          <w:szCs w:val="24"/>
          <w:lang w:val="es-ES" w:eastAsia="es-ES"/>
        </w:rPr>
        <w:t xml:space="preserve"> y pago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. </w:t>
      </w:r>
    </w:p>
    <w:p w:rsidR="00FB323C" w:rsidRPr="00FD130E" w:rsidRDefault="00F9116D" w:rsidP="00FD130E">
      <w:pPr>
        <w:pStyle w:val="Prrafodelista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Definir</w:t>
      </w:r>
      <w:r w:rsidR="00251B82" w:rsidRPr="00FD130E">
        <w:rPr>
          <w:rFonts w:ascii="Arial" w:hAnsi="Arial" w:cs="Arial"/>
          <w:sz w:val="24"/>
          <w:szCs w:val="24"/>
          <w:lang w:val="es-ES" w:eastAsia="es-ES"/>
        </w:rPr>
        <w:t xml:space="preserve"> del 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>cronograma preliminar de desarrollo donde se detallen las actividades requeridas para dar inicio al proyecto</w:t>
      </w:r>
      <w:r w:rsidR="006303F5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FD130E" w:rsidRPr="004C1919" w:rsidRDefault="00ED1E10" w:rsidP="00FD130E">
      <w:pPr>
        <w:pStyle w:val="Prrafodelista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Diligenciar</w:t>
      </w:r>
      <w:r w:rsidR="00251B82" w:rsidRPr="00FD130E">
        <w:rPr>
          <w:rFonts w:ascii="Arial" w:hAnsi="Arial" w:cs="Arial"/>
          <w:sz w:val="24"/>
          <w:szCs w:val="24"/>
          <w:lang w:val="es-ES" w:eastAsia="es-ES"/>
        </w:rPr>
        <w:t xml:space="preserve"> la memoria de gestión para esta sub-etapa.</w:t>
      </w:r>
    </w:p>
    <w:p w:rsidR="00FD130E" w:rsidRPr="00FD130E" w:rsidRDefault="00FD130E" w:rsidP="00FD130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De esta etapa se generan los siguientes </w:t>
      </w:r>
      <w:r w:rsidRPr="00FD130E">
        <w:rPr>
          <w:rFonts w:ascii="Arial" w:hAnsi="Arial" w:cs="Arial"/>
          <w:sz w:val="24"/>
          <w:szCs w:val="24"/>
          <w:lang w:val="es-ES" w:eastAsia="es-ES"/>
        </w:rPr>
        <w:t>productos:</w:t>
      </w:r>
    </w:p>
    <w:p w:rsidR="00DA13C9" w:rsidRPr="00FD130E" w:rsidRDefault="00DA13C9" w:rsidP="00FD130E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Simulación Urbana (Planimetría y cuadro de áreas general del esquema básico y/o cabida del proyecto)</w:t>
      </w:r>
    </w:p>
    <w:p w:rsidR="00B830B9" w:rsidRPr="00FD130E" w:rsidRDefault="00D85CCE" w:rsidP="00FD130E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Simulación</w:t>
      </w:r>
      <w:r w:rsidR="007242A9" w:rsidRPr="00FD130E">
        <w:rPr>
          <w:rFonts w:ascii="Arial" w:hAnsi="Arial" w:cs="Arial"/>
          <w:sz w:val="24"/>
          <w:szCs w:val="24"/>
          <w:lang w:val="es-ES" w:eastAsia="es-ES"/>
        </w:rPr>
        <w:t xml:space="preserve"> Económica</w:t>
      </w:r>
      <w:r w:rsidR="00B830B9" w:rsidRPr="00FD130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092621" w:rsidRPr="00FD130E">
        <w:rPr>
          <w:rFonts w:ascii="Arial" w:hAnsi="Arial" w:cs="Arial"/>
          <w:sz w:val="24"/>
          <w:szCs w:val="24"/>
          <w:lang w:val="es-ES" w:eastAsia="es-ES"/>
        </w:rPr>
        <w:t>(presupuesto de ingresos y egresos - modelo financiero estático).</w:t>
      </w:r>
    </w:p>
    <w:p w:rsidR="00FC3CE6" w:rsidRPr="00FD130E" w:rsidRDefault="00B830B9" w:rsidP="00FD130E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Cronograma preliminar de desarrollo del proyecto.</w:t>
      </w:r>
    </w:p>
    <w:p w:rsidR="00610277" w:rsidRDefault="004A68EE" w:rsidP="00ED1E10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Memoria de gestió</w:t>
      </w:r>
      <w:r w:rsidR="00227960">
        <w:rPr>
          <w:rFonts w:ascii="Arial" w:hAnsi="Arial" w:cs="Arial"/>
          <w:sz w:val="24"/>
          <w:szCs w:val="24"/>
          <w:lang w:val="es-ES" w:eastAsia="es-ES"/>
        </w:rPr>
        <w:t xml:space="preserve">n con los avances para esta </w:t>
      </w:r>
      <w:r w:rsidRPr="00FD130E">
        <w:rPr>
          <w:rFonts w:ascii="Arial" w:hAnsi="Arial" w:cs="Arial"/>
          <w:sz w:val="24"/>
          <w:szCs w:val="24"/>
          <w:lang w:val="es-ES" w:eastAsia="es-ES"/>
        </w:rPr>
        <w:t>etapa</w:t>
      </w:r>
      <w:r w:rsidR="00ED1E10">
        <w:rPr>
          <w:rFonts w:ascii="Arial" w:hAnsi="Arial" w:cs="Arial"/>
          <w:sz w:val="24"/>
          <w:szCs w:val="24"/>
          <w:lang w:val="es-ES" w:eastAsia="es-ES"/>
        </w:rPr>
        <w:t xml:space="preserve"> en el módulo “Proyectos” del SIFI</w:t>
      </w:r>
      <w:r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ED1E10" w:rsidRPr="00ED1E10" w:rsidRDefault="00ED1E10" w:rsidP="00ED1E10">
      <w:pPr>
        <w:pStyle w:val="Prrafodelista"/>
        <w:spacing w:after="120" w:line="360" w:lineRule="auto"/>
        <w:ind w:left="77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B830B9" w:rsidRPr="00ED1E10" w:rsidRDefault="00ED1E10" w:rsidP="00ED1E10">
      <w:pPr>
        <w:pStyle w:val="Prrafodelista"/>
        <w:numPr>
          <w:ilvl w:val="1"/>
          <w:numId w:val="48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Etapa 3: </w:t>
      </w:r>
      <w:r w:rsidR="00FD130E" w:rsidRPr="00FD130E">
        <w:rPr>
          <w:rFonts w:ascii="Arial" w:hAnsi="Arial" w:cs="Arial"/>
          <w:b/>
          <w:sz w:val="24"/>
          <w:szCs w:val="24"/>
          <w:lang w:val="es-ES" w:eastAsia="es-ES"/>
        </w:rPr>
        <w:t xml:space="preserve">Prefactibilidad urbanístico económico del proyecto </w:t>
      </w:r>
    </w:p>
    <w:p w:rsidR="00B830B9" w:rsidRPr="00ED1E10" w:rsidRDefault="00610277" w:rsidP="00ED1E10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10277">
        <w:rPr>
          <w:rFonts w:ascii="Arial" w:hAnsi="Arial" w:cs="Arial"/>
          <w:b/>
          <w:sz w:val="24"/>
          <w:szCs w:val="24"/>
          <w:lang w:val="es-ES" w:eastAsia="es-ES"/>
        </w:rPr>
        <w:t>Objetivo:</w:t>
      </w:r>
      <w:r w:rsidRPr="00ED1E10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B830B9" w:rsidRPr="00ED1E10">
        <w:rPr>
          <w:rFonts w:ascii="Arial" w:hAnsi="Arial" w:cs="Arial"/>
          <w:sz w:val="24"/>
          <w:szCs w:val="24"/>
          <w:lang w:val="es-ES" w:eastAsia="es-ES"/>
        </w:rPr>
        <w:t>Definir criterios de gestión</w:t>
      </w:r>
      <w:r w:rsidR="00D95EA4" w:rsidRPr="00ED1E10">
        <w:rPr>
          <w:rFonts w:ascii="Arial" w:hAnsi="Arial" w:cs="Arial"/>
          <w:sz w:val="24"/>
          <w:szCs w:val="24"/>
          <w:lang w:val="es-ES" w:eastAsia="es-ES"/>
        </w:rPr>
        <w:t xml:space="preserve"> orientadores</w:t>
      </w:r>
      <w:r w:rsidR="00B830B9" w:rsidRPr="00ED1E10">
        <w:rPr>
          <w:rFonts w:ascii="Arial" w:hAnsi="Arial" w:cs="Arial"/>
          <w:sz w:val="24"/>
          <w:szCs w:val="24"/>
          <w:lang w:val="es-ES" w:eastAsia="es-ES"/>
        </w:rPr>
        <w:t xml:space="preserve"> para </w:t>
      </w:r>
      <w:r w:rsidR="00D95EA4" w:rsidRPr="00ED1E10">
        <w:rPr>
          <w:rFonts w:ascii="Arial" w:hAnsi="Arial" w:cs="Arial"/>
          <w:sz w:val="24"/>
          <w:szCs w:val="24"/>
          <w:lang w:val="es-ES" w:eastAsia="es-ES"/>
        </w:rPr>
        <w:t>la formulación y estructuración de los proyectos habitacionales.</w:t>
      </w:r>
      <w:r w:rsidR="00B830B9" w:rsidRPr="00ED1E10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</w:p>
    <w:p w:rsidR="00432372" w:rsidRPr="00ED1E10" w:rsidRDefault="00610277" w:rsidP="00ED1E10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10277">
        <w:rPr>
          <w:rFonts w:ascii="Arial" w:hAnsi="Arial" w:cs="Arial"/>
          <w:b/>
          <w:sz w:val="24"/>
          <w:szCs w:val="24"/>
          <w:lang w:val="es-ES" w:eastAsia="es-ES"/>
        </w:rPr>
        <w:t>Alcance:</w:t>
      </w:r>
      <w:r w:rsidRPr="00ED1E10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091441" w:rsidRPr="00ED1E10">
        <w:rPr>
          <w:rFonts w:ascii="Arial" w:hAnsi="Arial" w:cs="Arial"/>
          <w:sz w:val="24"/>
          <w:szCs w:val="24"/>
          <w:lang w:val="es-ES" w:eastAsia="es-ES"/>
        </w:rPr>
        <w:t>Se producirá un informe</w:t>
      </w:r>
      <w:r w:rsidR="00712B4F" w:rsidRPr="00ED1E10">
        <w:rPr>
          <w:rFonts w:ascii="Arial" w:hAnsi="Arial" w:cs="Arial"/>
          <w:sz w:val="24"/>
          <w:szCs w:val="24"/>
          <w:lang w:val="es-ES" w:eastAsia="es-ES"/>
        </w:rPr>
        <w:t xml:space="preserve"> que reunirá y compilará los resultados</w:t>
      </w:r>
      <w:r w:rsidR="00D2739C">
        <w:rPr>
          <w:rFonts w:ascii="Arial" w:hAnsi="Arial" w:cs="Arial"/>
          <w:sz w:val="24"/>
          <w:szCs w:val="24"/>
          <w:lang w:val="es-ES" w:eastAsia="es-ES"/>
        </w:rPr>
        <w:t xml:space="preserve"> de las etapas 1 y 2 descritas en este procedimiento</w:t>
      </w:r>
      <w:r w:rsidR="00DF107A" w:rsidRPr="00ED1E10">
        <w:rPr>
          <w:rFonts w:ascii="Arial" w:hAnsi="Arial" w:cs="Arial"/>
          <w:sz w:val="24"/>
          <w:szCs w:val="24"/>
          <w:lang w:val="es-ES" w:eastAsia="es-ES"/>
        </w:rPr>
        <w:t>,</w:t>
      </w:r>
      <w:r w:rsidR="00712B4F" w:rsidRPr="00ED1E10">
        <w:rPr>
          <w:rFonts w:ascii="Arial" w:hAnsi="Arial" w:cs="Arial"/>
          <w:sz w:val="24"/>
          <w:szCs w:val="24"/>
          <w:lang w:val="es-ES" w:eastAsia="es-ES"/>
        </w:rPr>
        <w:t xml:space="preserve"> donde se </w:t>
      </w:r>
      <w:r w:rsidR="00DF107A" w:rsidRPr="00ED1E10">
        <w:rPr>
          <w:rFonts w:ascii="Arial" w:hAnsi="Arial" w:cs="Arial"/>
          <w:sz w:val="24"/>
          <w:szCs w:val="24"/>
          <w:lang w:val="es-ES" w:eastAsia="es-ES"/>
        </w:rPr>
        <w:t>determinará</w:t>
      </w:r>
      <w:r w:rsidR="00712B4F" w:rsidRPr="00ED1E10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DF107A" w:rsidRPr="00ED1E10">
        <w:rPr>
          <w:rFonts w:ascii="Arial" w:hAnsi="Arial" w:cs="Arial"/>
          <w:sz w:val="24"/>
          <w:szCs w:val="24"/>
          <w:lang w:val="es-ES" w:eastAsia="es-ES"/>
        </w:rPr>
        <w:t>el potencial de desarrollo del proyecto y se identificarán las</w:t>
      </w:r>
      <w:r w:rsidR="00E500F9" w:rsidRPr="00ED1E10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B830B9" w:rsidRPr="00ED1E10">
        <w:rPr>
          <w:rFonts w:ascii="Arial" w:hAnsi="Arial" w:cs="Arial"/>
          <w:sz w:val="24"/>
          <w:szCs w:val="24"/>
          <w:lang w:val="es-ES" w:eastAsia="es-ES"/>
        </w:rPr>
        <w:t>necesidades</w:t>
      </w:r>
      <w:r w:rsidR="001E1495" w:rsidRPr="00ED1E10">
        <w:rPr>
          <w:rFonts w:ascii="Arial" w:hAnsi="Arial" w:cs="Arial"/>
          <w:sz w:val="24"/>
          <w:szCs w:val="24"/>
          <w:lang w:val="es-ES" w:eastAsia="es-ES"/>
        </w:rPr>
        <w:t>, r</w:t>
      </w:r>
      <w:r w:rsidR="00B830B9" w:rsidRPr="00ED1E10">
        <w:rPr>
          <w:rFonts w:ascii="Arial" w:hAnsi="Arial" w:cs="Arial"/>
          <w:sz w:val="24"/>
          <w:szCs w:val="24"/>
          <w:lang w:val="es-ES" w:eastAsia="es-ES"/>
        </w:rPr>
        <w:t xml:space="preserve">equerimientos </w:t>
      </w:r>
      <w:r w:rsidR="001E1495" w:rsidRPr="00ED1E10">
        <w:rPr>
          <w:rFonts w:ascii="Arial" w:hAnsi="Arial" w:cs="Arial"/>
          <w:sz w:val="24"/>
          <w:szCs w:val="24"/>
          <w:lang w:val="es-ES" w:eastAsia="es-ES"/>
        </w:rPr>
        <w:t>e insumos técnicos,</w:t>
      </w:r>
      <w:r w:rsidR="001E6876" w:rsidRPr="00ED1E10">
        <w:rPr>
          <w:rFonts w:ascii="Arial" w:hAnsi="Arial" w:cs="Arial"/>
          <w:sz w:val="24"/>
          <w:szCs w:val="24"/>
          <w:lang w:val="es-ES" w:eastAsia="es-ES"/>
        </w:rPr>
        <w:t xml:space="preserve"> ambientales,</w:t>
      </w:r>
      <w:r w:rsidR="001E1495" w:rsidRPr="00ED1E10">
        <w:rPr>
          <w:rFonts w:ascii="Arial" w:hAnsi="Arial" w:cs="Arial"/>
          <w:sz w:val="24"/>
          <w:szCs w:val="24"/>
          <w:lang w:val="es-ES" w:eastAsia="es-ES"/>
        </w:rPr>
        <w:t xml:space="preserve"> jurídicos, sociales y </w:t>
      </w:r>
      <w:r w:rsidR="00E13165" w:rsidRPr="00ED1E10">
        <w:rPr>
          <w:rFonts w:ascii="Arial" w:hAnsi="Arial" w:cs="Arial"/>
          <w:sz w:val="24"/>
          <w:szCs w:val="24"/>
          <w:lang w:val="es-ES" w:eastAsia="es-ES"/>
        </w:rPr>
        <w:t>económicos</w:t>
      </w:r>
      <w:r w:rsidR="001E1495" w:rsidRPr="00ED1E10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1E6876" w:rsidRPr="00ED1E10">
        <w:rPr>
          <w:rFonts w:ascii="Arial" w:hAnsi="Arial" w:cs="Arial"/>
          <w:sz w:val="24"/>
          <w:szCs w:val="24"/>
          <w:lang w:val="es-ES" w:eastAsia="es-ES"/>
        </w:rPr>
        <w:t>esenciales</w:t>
      </w:r>
      <w:r w:rsidR="001E1495" w:rsidRPr="00ED1E10">
        <w:rPr>
          <w:rFonts w:ascii="Arial" w:hAnsi="Arial" w:cs="Arial"/>
          <w:sz w:val="24"/>
          <w:szCs w:val="24"/>
          <w:lang w:val="es-ES" w:eastAsia="es-ES"/>
        </w:rPr>
        <w:t xml:space="preserve"> para</w:t>
      </w:r>
      <w:r w:rsidR="00712B4F" w:rsidRPr="00ED1E10">
        <w:rPr>
          <w:rFonts w:ascii="Arial" w:hAnsi="Arial" w:cs="Arial"/>
          <w:sz w:val="24"/>
          <w:szCs w:val="24"/>
          <w:lang w:val="es-ES" w:eastAsia="es-ES"/>
        </w:rPr>
        <w:t xml:space="preserve"> emprender </w:t>
      </w:r>
      <w:r w:rsidR="00D2739C">
        <w:rPr>
          <w:rFonts w:ascii="Arial" w:hAnsi="Arial" w:cs="Arial"/>
          <w:sz w:val="24"/>
          <w:szCs w:val="24"/>
          <w:lang w:val="es-ES" w:eastAsia="es-ES"/>
        </w:rPr>
        <w:t>su</w:t>
      </w:r>
      <w:r w:rsidR="001E1495" w:rsidRPr="00ED1E10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712B4F" w:rsidRPr="00ED1E10">
        <w:rPr>
          <w:rFonts w:ascii="Arial" w:hAnsi="Arial" w:cs="Arial"/>
          <w:sz w:val="24"/>
          <w:szCs w:val="24"/>
          <w:lang w:val="es-ES" w:eastAsia="es-ES"/>
        </w:rPr>
        <w:t>formulación y estructuración</w:t>
      </w:r>
      <w:r w:rsidR="001E1495" w:rsidRPr="00ED1E10">
        <w:rPr>
          <w:rFonts w:ascii="Arial" w:hAnsi="Arial" w:cs="Arial"/>
          <w:sz w:val="24"/>
          <w:szCs w:val="24"/>
          <w:lang w:val="es-ES" w:eastAsia="es-ES"/>
        </w:rPr>
        <w:t xml:space="preserve">, </w:t>
      </w:r>
      <w:r w:rsidR="00091441" w:rsidRPr="00ED1E10">
        <w:rPr>
          <w:rFonts w:ascii="Arial" w:hAnsi="Arial" w:cs="Arial"/>
          <w:sz w:val="24"/>
          <w:szCs w:val="24"/>
          <w:lang w:val="es-ES" w:eastAsia="es-ES"/>
        </w:rPr>
        <w:t xml:space="preserve">incluyendo </w:t>
      </w:r>
      <w:r w:rsidR="00432372" w:rsidRPr="00ED1E10">
        <w:rPr>
          <w:rFonts w:ascii="Arial" w:hAnsi="Arial" w:cs="Arial"/>
          <w:sz w:val="24"/>
          <w:szCs w:val="24"/>
          <w:lang w:val="es-ES" w:eastAsia="es-ES"/>
        </w:rPr>
        <w:t>como mínimo la siguiente información:</w:t>
      </w:r>
      <w:r w:rsidR="00432372" w:rsidRPr="00ED1E10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</w:p>
    <w:p w:rsidR="00432372" w:rsidRPr="00D2739C" w:rsidRDefault="00432372" w:rsidP="00D2739C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2739C">
        <w:rPr>
          <w:rFonts w:ascii="Arial" w:hAnsi="Arial" w:cs="Arial"/>
          <w:sz w:val="24"/>
          <w:szCs w:val="24"/>
          <w:lang w:val="es-ES" w:eastAsia="es-ES"/>
        </w:rPr>
        <w:t>Descripción general del proyecto (Qué).</w:t>
      </w:r>
    </w:p>
    <w:p w:rsidR="00432372" w:rsidRPr="00D2739C" w:rsidRDefault="00432372" w:rsidP="00D2739C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2739C">
        <w:rPr>
          <w:rFonts w:ascii="Arial" w:hAnsi="Arial" w:cs="Arial"/>
          <w:sz w:val="24"/>
          <w:szCs w:val="24"/>
          <w:lang w:val="es-ES" w:eastAsia="es-ES"/>
        </w:rPr>
        <w:t>Necesidad, justificación y pertinencia del proyecto (Por qué y para qué).</w:t>
      </w:r>
    </w:p>
    <w:p w:rsidR="005948B6" w:rsidRDefault="005948B6" w:rsidP="00A818A0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Modalidad </w:t>
      </w:r>
      <w:r w:rsidRPr="00A818A0">
        <w:rPr>
          <w:rFonts w:ascii="Arial" w:hAnsi="Arial" w:cs="Arial"/>
          <w:sz w:val="24"/>
          <w:szCs w:val="24"/>
          <w:lang w:val="es-ES" w:eastAsia="es-ES"/>
        </w:rPr>
        <w:t>de desarrollo</w:t>
      </w:r>
      <w:r w:rsidR="00932F3D">
        <w:rPr>
          <w:rFonts w:ascii="Arial" w:hAnsi="Arial" w:cs="Arial"/>
          <w:sz w:val="24"/>
          <w:szCs w:val="24"/>
          <w:lang w:val="es-ES" w:eastAsia="es-ES"/>
        </w:rPr>
        <w:t xml:space="preserve"> del proyecto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según las siguientes estrategias y línea de acción:</w:t>
      </w:r>
    </w:p>
    <w:p w:rsidR="007C17C2" w:rsidRPr="007C17C2" w:rsidRDefault="007C17C2" w:rsidP="007C17C2">
      <w:pPr>
        <w:pStyle w:val="Prrafodelista"/>
        <w:spacing w:after="120" w:line="360" w:lineRule="auto"/>
        <w:ind w:left="770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7C17C2">
        <w:rPr>
          <w:rFonts w:ascii="Arial" w:hAnsi="Arial" w:cs="Arial"/>
          <w:sz w:val="24"/>
          <w:szCs w:val="24"/>
          <w:u w:val="single"/>
          <w:lang w:val="es-ES" w:eastAsia="es-ES"/>
        </w:rPr>
        <w:t xml:space="preserve">Estrategias: </w:t>
      </w:r>
    </w:p>
    <w:p w:rsidR="009B2B9E" w:rsidRPr="009B2B9E" w:rsidRDefault="005948B6" w:rsidP="009B2B9E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7C17C2">
        <w:rPr>
          <w:rFonts w:ascii="Arial" w:hAnsi="Arial" w:cs="Arial"/>
          <w:i/>
          <w:sz w:val="24"/>
          <w:szCs w:val="24"/>
          <w:lang w:val="es-ES" w:eastAsia="es-ES"/>
        </w:rPr>
        <w:t>Estrategia 1:</w:t>
      </w:r>
      <w:r w:rsidR="009B2B9E" w:rsidRPr="009B2B9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9B2B9E">
        <w:rPr>
          <w:rFonts w:ascii="Arial" w:hAnsi="Arial" w:cs="Arial"/>
          <w:i/>
          <w:sz w:val="24"/>
          <w:szCs w:val="24"/>
          <w:lang w:val="es-ES" w:eastAsia="es-ES"/>
        </w:rPr>
        <w:t>Compraventa de proyectos a terceros</w:t>
      </w:r>
      <w:r w:rsidR="009B2B9E">
        <w:rPr>
          <w:rFonts w:ascii="Arial" w:hAnsi="Arial" w:cs="Arial"/>
          <w:i/>
          <w:sz w:val="24"/>
          <w:szCs w:val="24"/>
          <w:lang w:val="es-ES" w:eastAsia="es-ES"/>
        </w:rPr>
        <w:t>.</w:t>
      </w:r>
      <w:r w:rsidRPr="009B2B9E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7C17C2" w:rsidRPr="007C17C2" w:rsidRDefault="009B2B9E" w:rsidP="007C17C2">
      <w:pPr>
        <w:pStyle w:val="Prrafodelista"/>
        <w:spacing w:after="120" w:line="360" w:lineRule="auto"/>
        <w:ind w:left="1211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</w:t>
      </w:r>
      <w:r w:rsidR="005948B6" w:rsidRPr="009B2B9E">
        <w:rPr>
          <w:rFonts w:ascii="Arial" w:hAnsi="Arial" w:cs="Arial"/>
          <w:sz w:val="24"/>
          <w:szCs w:val="24"/>
          <w:lang w:val="es-ES" w:eastAsia="es-ES"/>
        </w:rPr>
        <w:t xml:space="preserve">sta estrategia </w:t>
      </w:r>
      <w:r w:rsidRPr="009B2B9E">
        <w:rPr>
          <w:rFonts w:ascii="Arial" w:hAnsi="Arial" w:cs="Arial"/>
          <w:sz w:val="24"/>
          <w:szCs w:val="24"/>
          <w:lang w:val="es-ES" w:eastAsia="es-ES"/>
        </w:rPr>
        <w:t>busca generar</w:t>
      </w:r>
      <w:r w:rsidR="005948B6" w:rsidRPr="009B2B9E">
        <w:rPr>
          <w:rFonts w:ascii="Arial" w:hAnsi="Arial" w:cs="Arial"/>
          <w:sz w:val="24"/>
          <w:szCs w:val="24"/>
          <w:lang w:val="es-ES" w:eastAsia="es-ES"/>
        </w:rPr>
        <w:t xml:space="preserve"> soluciones habitacionales dirigidas a la poblaci</w:t>
      </w:r>
      <w:r w:rsidRPr="009B2B9E">
        <w:rPr>
          <w:rFonts w:ascii="Arial" w:hAnsi="Arial" w:cs="Arial"/>
          <w:sz w:val="24"/>
          <w:szCs w:val="24"/>
          <w:lang w:val="es-ES" w:eastAsia="es-ES"/>
        </w:rPr>
        <w:t>ón que requiera reasentamiento por</w:t>
      </w:r>
      <w:r w:rsidR="005948B6" w:rsidRPr="009B2B9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5948B6" w:rsidRPr="009B2B9E">
        <w:rPr>
          <w:rFonts w:ascii="Arial" w:hAnsi="Arial" w:cs="Arial"/>
          <w:sz w:val="24"/>
          <w:szCs w:val="24"/>
          <w:lang w:eastAsia="es-ES"/>
        </w:rPr>
        <w:t>Riesgo, Obra Pública y</w:t>
      </w:r>
      <w:r w:rsidRPr="009B2B9E">
        <w:rPr>
          <w:rFonts w:ascii="Arial" w:hAnsi="Arial" w:cs="Arial"/>
          <w:sz w:val="24"/>
          <w:szCs w:val="24"/>
          <w:lang w:eastAsia="es-ES"/>
        </w:rPr>
        <w:t xml:space="preserve"> aquella que se encuentre activa en el programa de</w:t>
      </w:r>
      <w:r w:rsidR="005948B6" w:rsidRPr="009B2B9E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9B2B9E">
        <w:rPr>
          <w:rFonts w:ascii="Arial" w:hAnsi="Arial" w:cs="Arial"/>
          <w:sz w:val="24"/>
          <w:szCs w:val="24"/>
          <w:lang w:eastAsia="es-ES"/>
        </w:rPr>
        <w:t>Arrendamiento Temporal</w:t>
      </w:r>
      <w:r>
        <w:rPr>
          <w:rFonts w:ascii="Arial" w:hAnsi="Arial" w:cs="Arial"/>
          <w:sz w:val="24"/>
          <w:szCs w:val="24"/>
          <w:lang w:eastAsia="es-ES"/>
        </w:rPr>
        <w:t>. Para el cumplimiento de esta estrategia aplican los proyectos que se generen con las líneas de acción 3, 5 y 6 que se describirán más adelante.</w:t>
      </w:r>
    </w:p>
    <w:p w:rsidR="009B2B9E" w:rsidRPr="009B2B9E" w:rsidRDefault="009B2B9E" w:rsidP="009B2B9E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7C17C2">
        <w:rPr>
          <w:rFonts w:ascii="Arial" w:hAnsi="Arial" w:cs="Arial"/>
          <w:i/>
          <w:sz w:val="24"/>
          <w:szCs w:val="24"/>
          <w:lang w:val="es-ES" w:eastAsia="es-ES"/>
        </w:rPr>
        <w:t>Estrategia 2:</w:t>
      </w:r>
      <w:r w:rsidRPr="009B2B9E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9B2B9E">
        <w:rPr>
          <w:rFonts w:ascii="Arial" w:hAnsi="Arial" w:cs="Arial"/>
          <w:i/>
          <w:sz w:val="24"/>
          <w:szCs w:val="24"/>
          <w:lang w:eastAsia="es-ES"/>
        </w:rPr>
        <w:t>Proyectos generados con aportes de suelo propio (Municipal o Isvimed).</w:t>
      </w:r>
      <w:r w:rsidRPr="009B2B9E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5061CA" w:rsidRDefault="009B2B9E" w:rsidP="009B2B9E">
      <w:pPr>
        <w:pStyle w:val="Prrafodelista"/>
        <w:spacing w:after="120" w:line="360" w:lineRule="auto"/>
        <w:ind w:left="1211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</w:t>
      </w:r>
      <w:r w:rsidRPr="009B2B9E">
        <w:rPr>
          <w:rFonts w:ascii="Arial" w:hAnsi="Arial" w:cs="Arial"/>
          <w:sz w:val="24"/>
          <w:szCs w:val="24"/>
          <w:lang w:val="es-ES" w:eastAsia="es-ES"/>
        </w:rPr>
        <w:t xml:space="preserve">sta estrategia busca generar soluciones habitacionales dirigidas a la población que requiera reasentamiento por </w:t>
      </w:r>
      <w:r w:rsidRPr="009B2B9E">
        <w:rPr>
          <w:rFonts w:ascii="Arial" w:hAnsi="Arial" w:cs="Arial"/>
          <w:sz w:val="24"/>
          <w:szCs w:val="24"/>
          <w:lang w:eastAsia="es-ES"/>
        </w:rPr>
        <w:t xml:space="preserve">Riesgo, Obra Pública y aquella que se encuentre activa en el programa de Arrendamiento </w:t>
      </w:r>
      <w:r w:rsidRPr="009B2B9E">
        <w:rPr>
          <w:rFonts w:ascii="Arial" w:hAnsi="Arial" w:cs="Arial"/>
          <w:sz w:val="24"/>
          <w:szCs w:val="24"/>
          <w:lang w:eastAsia="es-ES"/>
        </w:rPr>
        <w:lastRenderedPageBreak/>
        <w:t>Temporal</w:t>
      </w:r>
      <w:r w:rsidR="005061CA">
        <w:rPr>
          <w:rFonts w:ascii="Arial" w:hAnsi="Arial" w:cs="Arial"/>
          <w:sz w:val="24"/>
          <w:szCs w:val="24"/>
          <w:lang w:eastAsia="es-ES"/>
        </w:rPr>
        <w:t>, además de la población de Demanda libre y/o Demanda Organizada.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9B2B9E" w:rsidRDefault="009B2B9E" w:rsidP="009B2B9E">
      <w:pPr>
        <w:pStyle w:val="Prrafodelista"/>
        <w:spacing w:after="120" w:line="360" w:lineRule="auto"/>
        <w:ind w:left="1211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Para el cumplimiento de esta estrategia aplican los proyectos que se generen con las líneas de acción </w:t>
      </w:r>
      <w:r w:rsidR="00DC110B">
        <w:rPr>
          <w:rFonts w:ascii="Arial" w:hAnsi="Arial" w:cs="Arial"/>
          <w:sz w:val="24"/>
          <w:szCs w:val="24"/>
          <w:lang w:eastAsia="es-ES"/>
        </w:rPr>
        <w:t xml:space="preserve">1 </w:t>
      </w:r>
      <w:r>
        <w:rPr>
          <w:rFonts w:ascii="Arial" w:hAnsi="Arial" w:cs="Arial"/>
          <w:sz w:val="24"/>
          <w:szCs w:val="24"/>
          <w:lang w:eastAsia="es-ES"/>
        </w:rPr>
        <w:t xml:space="preserve">y </w:t>
      </w:r>
      <w:r w:rsidR="00DC110B">
        <w:rPr>
          <w:rFonts w:ascii="Arial" w:hAnsi="Arial" w:cs="Arial"/>
          <w:sz w:val="24"/>
          <w:szCs w:val="24"/>
          <w:lang w:eastAsia="es-ES"/>
        </w:rPr>
        <w:t>2</w:t>
      </w:r>
      <w:r>
        <w:rPr>
          <w:rFonts w:ascii="Arial" w:hAnsi="Arial" w:cs="Arial"/>
          <w:sz w:val="24"/>
          <w:szCs w:val="24"/>
          <w:lang w:eastAsia="es-ES"/>
        </w:rPr>
        <w:t xml:space="preserve"> que se describirán más adelante.</w:t>
      </w:r>
    </w:p>
    <w:p w:rsidR="005061CA" w:rsidRDefault="005061CA" w:rsidP="005061CA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7C17C2">
        <w:rPr>
          <w:rFonts w:ascii="Arial" w:hAnsi="Arial" w:cs="Arial"/>
          <w:i/>
          <w:sz w:val="24"/>
          <w:szCs w:val="24"/>
          <w:lang w:val="es-ES" w:eastAsia="es-ES"/>
        </w:rPr>
        <w:t>Estrategia 3:</w:t>
      </w:r>
      <w:r w:rsidRPr="005061CA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5061CA">
        <w:rPr>
          <w:rFonts w:ascii="Arial" w:hAnsi="Arial" w:cs="Arial"/>
          <w:i/>
          <w:sz w:val="24"/>
          <w:szCs w:val="24"/>
          <w:lang w:eastAsia="es-ES"/>
        </w:rPr>
        <w:t>Proyectos generados con aporte de suelo de terceros.</w:t>
      </w:r>
      <w:r w:rsidRPr="005061CA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val="es-ES" w:eastAsia="es-ES"/>
        </w:rPr>
        <w:t>E</w:t>
      </w:r>
      <w:r w:rsidRPr="009B2B9E">
        <w:rPr>
          <w:rFonts w:ascii="Arial" w:hAnsi="Arial" w:cs="Arial"/>
          <w:sz w:val="24"/>
          <w:szCs w:val="24"/>
          <w:lang w:val="es-ES" w:eastAsia="es-ES"/>
        </w:rPr>
        <w:t xml:space="preserve">sta estrategia busca generar soluciones habitacionales dirigidas a la población que requiera reasentamiento por </w:t>
      </w:r>
      <w:r w:rsidRPr="009B2B9E">
        <w:rPr>
          <w:rFonts w:ascii="Arial" w:hAnsi="Arial" w:cs="Arial"/>
          <w:sz w:val="24"/>
          <w:szCs w:val="24"/>
          <w:lang w:eastAsia="es-ES"/>
        </w:rPr>
        <w:t>Riesgo, Obra Pública y aquella que se encuentre activa en el programa de Arrendamiento Temporal</w:t>
      </w:r>
      <w:r>
        <w:rPr>
          <w:rFonts w:ascii="Arial" w:hAnsi="Arial" w:cs="Arial"/>
          <w:sz w:val="24"/>
          <w:szCs w:val="24"/>
          <w:lang w:eastAsia="es-ES"/>
        </w:rPr>
        <w:t xml:space="preserve">, además de la población de Demanda libre y/o Demanda Organizada. </w:t>
      </w:r>
    </w:p>
    <w:p w:rsidR="005061CA" w:rsidRDefault="005061CA" w:rsidP="005061CA">
      <w:pPr>
        <w:pStyle w:val="Prrafodelista"/>
        <w:spacing w:after="120" w:line="360" w:lineRule="auto"/>
        <w:ind w:left="1211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Para el cumplimiento de esta estrategia aplican los proyectos que se generen con las líneas de acción </w:t>
      </w:r>
      <w:r w:rsidRPr="004D05C8">
        <w:rPr>
          <w:rFonts w:ascii="Arial" w:hAnsi="Arial" w:cs="Arial"/>
          <w:sz w:val="24"/>
          <w:szCs w:val="24"/>
          <w:lang w:eastAsia="es-ES"/>
        </w:rPr>
        <w:t>3</w:t>
      </w:r>
      <w:r w:rsidR="004D05C8" w:rsidRPr="004D05C8">
        <w:rPr>
          <w:rFonts w:ascii="Arial" w:hAnsi="Arial" w:cs="Arial"/>
          <w:sz w:val="24"/>
          <w:szCs w:val="24"/>
          <w:lang w:eastAsia="es-ES"/>
        </w:rPr>
        <w:t>, 4 y 6</w:t>
      </w:r>
      <w:r>
        <w:rPr>
          <w:rFonts w:ascii="Arial" w:hAnsi="Arial" w:cs="Arial"/>
          <w:sz w:val="24"/>
          <w:szCs w:val="24"/>
          <w:lang w:eastAsia="es-ES"/>
        </w:rPr>
        <w:t xml:space="preserve"> que se describirán más adelante.</w:t>
      </w:r>
    </w:p>
    <w:p w:rsidR="005061CA" w:rsidRDefault="005061CA" w:rsidP="005061CA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7C17C2">
        <w:rPr>
          <w:rFonts w:ascii="Arial" w:hAnsi="Arial" w:cs="Arial"/>
          <w:i/>
          <w:sz w:val="24"/>
          <w:szCs w:val="24"/>
          <w:lang w:val="es-ES" w:eastAsia="es-ES"/>
        </w:rPr>
        <w:t>E</w:t>
      </w:r>
      <w:proofErr w:type="spellStart"/>
      <w:r w:rsidRPr="007C17C2">
        <w:rPr>
          <w:rFonts w:ascii="Arial" w:hAnsi="Arial" w:cs="Arial"/>
          <w:i/>
          <w:sz w:val="24"/>
          <w:szCs w:val="24"/>
          <w:lang w:eastAsia="es-ES"/>
        </w:rPr>
        <w:t>strategia</w:t>
      </w:r>
      <w:proofErr w:type="spellEnd"/>
      <w:r w:rsidRPr="007C17C2">
        <w:rPr>
          <w:rFonts w:ascii="Arial" w:hAnsi="Arial" w:cs="Arial"/>
          <w:i/>
          <w:sz w:val="24"/>
          <w:szCs w:val="24"/>
          <w:lang w:eastAsia="es-ES"/>
        </w:rPr>
        <w:t xml:space="preserve"> 4:</w:t>
      </w:r>
      <w:r w:rsidRPr="00932F3D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5061CA">
        <w:rPr>
          <w:rFonts w:ascii="Arial" w:hAnsi="Arial" w:cs="Arial"/>
          <w:i/>
          <w:sz w:val="24"/>
          <w:szCs w:val="24"/>
          <w:lang w:eastAsia="es-ES"/>
        </w:rPr>
        <w:t>Aplicación de subsidios en población con proyectos</w:t>
      </w:r>
      <w:r>
        <w:rPr>
          <w:rFonts w:ascii="Arial" w:hAnsi="Arial" w:cs="Arial"/>
          <w:i/>
          <w:sz w:val="24"/>
          <w:szCs w:val="24"/>
          <w:lang w:eastAsia="es-ES"/>
        </w:rPr>
        <w:t>.</w:t>
      </w:r>
    </w:p>
    <w:p w:rsidR="00932F3D" w:rsidRPr="00932F3D" w:rsidRDefault="005061CA" w:rsidP="00932F3D">
      <w:pPr>
        <w:pStyle w:val="Prrafodelista"/>
        <w:spacing w:after="120" w:line="360" w:lineRule="auto"/>
        <w:ind w:left="1211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</w:t>
      </w:r>
      <w:r w:rsidRPr="009B2B9E">
        <w:rPr>
          <w:rFonts w:ascii="Arial" w:hAnsi="Arial" w:cs="Arial"/>
          <w:sz w:val="24"/>
          <w:szCs w:val="24"/>
          <w:lang w:val="es-ES" w:eastAsia="es-ES"/>
        </w:rPr>
        <w:t xml:space="preserve">sta estrategia busca generar soluciones habitacionales dirigidas a la población </w:t>
      </w:r>
      <w:r>
        <w:rPr>
          <w:rFonts w:ascii="Arial" w:hAnsi="Arial" w:cs="Arial"/>
          <w:sz w:val="24"/>
          <w:szCs w:val="24"/>
          <w:lang w:eastAsia="es-ES"/>
        </w:rPr>
        <w:t>de Demand</w:t>
      </w:r>
      <w:r w:rsidR="00932F3D">
        <w:rPr>
          <w:rFonts w:ascii="Arial" w:hAnsi="Arial" w:cs="Arial"/>
          <w:sz w:val="24"/>
          <w:szCs w:val="24"/>
          <w:lang w:eastAsia="es-ES"/>
        </w:rPr>
        <w:t xml:space="preserve">a libre y/o Demanda Organizada que </w:t>
      </w:r>
      <w:r w:rsidR="00932F3D" w:rsidRPr="00932F3D">
        <w:rPr>
          <w:rFonts w:ascii="Arial" w:hAnsi="Arial" w:cs="Arial"/>
          <w:sz w:val="24"/>
          <w:szCs w:val="24"/>
          <w:lang w:eastAsia="es-ES"/>
        </w:rPr>
        <w:t>adquiere oferta inmobiliaria del mercado</w:t>
      </w:r>
      <w:r w:rsidR="00932F3D">
        <w:rPr>
          <w:rFonts w:ascii="Arial" w:hAnsi="Arial" w:cs="Arial"/>
          <w:sz w:val="24"/>
          <w:szCs w:val="24"/>
          <w:lang w:eastAsia="es-ES"/>
        </w:rPr>
        <w:t xml:space="preserve"> y que es beneficiaria de subsidio de vivienda.</w:t>
      </w:r>
      <w:r w:rsidR="00932F3D" w:rsidRPr="00932F3D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932F3D" w:rsidRPr="00932F3D" w:rsidRDefault="005061CA" w:rsidP="00932F3D">
      <w:pPr>
        <w:pStyle w:val="Prrafodelista"/>
        <w:spacing w:after="120" w:line="360" w:lineRule="auto"/>
        <w:ind w:left="1211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Para el cumplimiento de esta estrategia aplican los proyectos que se generen con la línea de acción 3 que se describirá más adelante.</w:t>
      </w:r>
    </w:p>
    <w:p w:rsidR="005948B6" w:rsidRDefault="007C17C2" w:rsidP="007C17C2">
      <w:pPr>
        <w:pStyle w:val="Prrafodelista"/>
        <w:spacing w:after="120" w:line="360" w:lineRule="auto"/>
        <w:ind w:left="770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>
        <w:rPr>
          <w:rFonts w:ascii="Arial" w:hAnsi="Arial" w:cs="Arial"/>
          <w:sz w:val="24"/>
          <w:szCs w:val="24"/>
          <w:u w:val="single"/>
          <w:lang w:val="es-ES" w:eastAsia="es-ES"/>
        </w:rPr>
        <w:t>Líneas de acción</w:t>
      </w:r>
      <w:r w:rsidRPr="007C17C2">
        <w:rPr>
          <w:rFonts w:ascii="Arial" w:hAnsi="Arial" w:cs="Arial"/>
          <w:sz w:val="24"/>
          <w:szCs w:val="24"/>
          <w:u w:val="single"/>
          <w:lang w:val="es-ES" w:eastAsia="es-ES"/>
        </w:rPr>
        <w:t xml:space="preserve">: </w:t>
      </w:r>
    </w:p>
    <w:p w:rsidR="007C17C2" w:rsidRPr="007C17C2" w:rsidRDefault="007C17C2" w:rsidP="007C17C2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i/>
          <w:sz w:val="24"/>
          <w:szCs w:val="24"/>
          <w:lang w:eastAsia="es-ES"/>
        </w:rPr>
      </w:pPr>
      <w:r w:rsidRPr="007C17C2">
        <w:rPr>
          <w:rFonts w:ascii="Arial" w:hAnsi="Arial" w:cs="Arial"/>
          <w:i/>
          <w:sz w:val="24"/>
          <w:szCs w:val="24"/>
          <w:lang w:eastAsia="es-ES"/>
        </w:rPr>
        <w:t xml:space="preserve">Línea de acción 1: </w:t>
      </w:r>
      <w:r w:rsidRPr="00F84AEA">
        <w:rPr>
          <w:rFonts w:ascii="Arial" w:hAnsi="Arial" w:cs="Arial"/>
          <w:sz w:val="24"/>
          <w:szCs w:val="24"/>
          <w:lang w:eastAsia="es-ES"/>
        </w:rPr>
        <w:t xml:space="preserve">Proyectos VIP-VIS </w:t>
      </w:r>
      <w:r w:rsidR="00F84AEA" w:rsidRPr="00F84AEA">
        <w:rPr>
          <w:rFonts w:ascii="Arial" w:hAnsi="Arial" w:cs="Arial"/>
          <w:sz w:val="24"/>
          <w:szCs w:val="24"/>
          <w:lang w:eastAsia="es-ES"/>
        </w:rPr>
        <w:t>en lotes de propiedad del I</w:t>
      </w:r>
      <w:r w:rsidRPr="00F84AEA">
        <w:rPr>
          <w:rFonts w:ascii="Arial" w:hAnsi="Arial" w:cs="Arial"/>
          <w:sz w:val="24"/>
          <w:szCs w:val="24"/>
          <w:lang w:eastAsia="es-ES"/>
        </w:rPr>
        <w:t>svimed</w:t>
      </w:r>
      <w:r w:rsidR="00F84AEA" w:rsidRPr="00F84AEA">
        <w:rPr>
          <w:rFonts w:ascii="Arial" w:hAnsi="Arial" w:cs="Arial"/>
          <w:sz w:val="24"/>
          <w:szCs w:val="24"/>
          <w:lang w:eastAsia="es-ES"/>
        </w:rPr>
        <w:t>.</w:t>
      </w:r>
    </w:p>
    <w:p w:rsidR="00F84AEA" w:rsidRPr="00F84AEA" w:rsidRDefault="007C17C2" w:rsidP="00F84AEA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i/>
          <w:sz w:val="24"/>
          <w:szCs w:val="24"/>
          <w:lang w:eastAsia="es-ES"/>
        </w:rPr>
      </w:pPr>
      <w:r w:rsidRPr="00F84AEA">
        <w:rPr>
          <w:rFonts w:ascii="Arial" w:hAnsi="Arial" w:cs="Arial"/>
          <w:i/>
          <w:sz w:val="24"/>
          <w:szCs w:val="24"/>
          <w:lang w:eastAsia="es-ES"/>
        </w:rPr>
        <w:t xml:space="preserve">Línea de acción 2: </w:t>
      </w:r>
      <w:r w:rsidR="00F84AEA" w:rsidRPr="00F84AEA">
        <w:rPr>
          <w:rFonts w:ascii="Arial" w:hAnsi="Arial" w:cs="Arial"/>
          <w:sz w:val="24"/>
          <w:szCs w:val="24"/>
          <w:lang w:eastAsia="es-ES"/>
        </w:rPr>
        <w:t>Proyectos VIP-VIS lotes del Municipio y entidades descentralizadas.</w:t>
      </w:r>
    </w:p>
    <w:p w:rsidR="007C17C2" w:rsidRPr="007C17C2" w:rsidRDefault="005948B6" w:rsidP="007C17C2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F84AEA">
        <w:rPr>
          <w:rFonts w:ascii="Arial" w:hAnsi="Arial" w:cs="Arial"/>
          <w:i/>
          <w:sz w:val="24"/>
          <w:szCs w:val="24"/>
          <w:lang w:eastAsia="es-ES"/>
        </w:rPr>
        <w:t>Línea de acción 3:</w:t>
      </w:r>
      <w:r w:rsidRPr="007C17C2">
        <w:rPr>
          <w:rFonts w:ascii="Arial" w:hAnsi="Arial" w:cs="Arial"/>
          <w:sz w:val="24"/>
          <w:szCs w:val="24"/>
          <w:lang w:eastAsia="es-ES"/>
        </w:rPr>
        <w:t xml:space="preserve"> </w:t>
      </w:r>
      <w:r w:rsidR="009B2B9E" w:rsidRPr="007C17C2">
        <w:rPr>
          <w:rFonts w:ascii="Arial" w:hAnsi="Arial" w:cs="Arial"/>
          <w:sz w:val="24"/>
          <w:szCs w:val="24"/>
          <w:lang w:eastAsia="es-ES"/>
        </w:rPr>
        <w:t xml:space="preserve">Proyectos VIP-VIS </w:t>
      </w:r>
      <w:r w:rsidR="00F84AEA">
        <w:rPr>
          <w:rFonts w:ascii="Arial" w:hAnsi="Arial" w:cs="Arial"/>
          <w:sz w:val="24"/>
          <w:szCs w:val="24"/>
          <w:lang w:eastAsia="es-ES"/>
        </w:rPr>
        <w:t xml:space="preserve">desarrollados en predios </w:t>
      </w:r>
      <w:r w:rsidR="009B2B9E" w:rsidRPr="007C17C2">
        <w:rPr>
          <w:rFonts w:ascii="Arial" w:hAnsi="Arial" w:cs="Arial"/>
          <w:sz w:val="24"/>
          <w:szCs w:val="24"/>
          <w:lang w:eastAsia="es-ES"/>
        </w:rPr>
        <w:t>de terceros</w:t>
      </w:r>
      <w:r w:rsidR="00BB5EF5">
        <w:rPr>
          <w:rFonts w:ascii="Arial" w:hAnsi="Arial" w:cs="Arial"/>
          <w:sz w:val="24"/>
          <w:szCs w:val="24"/>
          <w:lang w:eastAsia="es-ES"/>
        </w:rPr>
        <w:t xml:space="preserve"> (de la oferta inmobiliaria)</w:t>
      </w:r>
      <w:r w:rsidR="009B2B9E" w:rsidRPr="007C17C2">
        <w:rPr>
          <w:rFonts w:ascii="Arial" w:hAnsi="Arial" w:cs="Arial"/>
          <w:sz w:val="24"/>
          <w:szCs w:val="24"/>
          <w:lang w:eastAsia="es-ES"/>
        </w:rPr>
        <w:t>.</w:t>
      </w:r>
    </w:p>
    <w:p w:rsidR="007C17C2" w:rsidRPr="007C17C2" w:rsidRDefault="007C17C2" w:rsidP="007C17C2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E27E9">
        <w:rPr>
          <w:rFonts w:ascii="Arial" w:hAnsi="Arial" w:cs="Arial"/>
          <w:sz w:val="24"/>
          <w:szCs w:val="24"/>
          <w:lang w:eastAsia="es-ES"/>
        </w:rPr>
        <w:lastRenderedPageBreak/>
        <w:t xml:space="preserve">Línea de acción 4: </w:t>
      </w:r>
      <w:r w:rsidR="00F84AEA" w:rsidRPr="007C17C2">
        <w:rPr>
          <w:rFonts w:ascii="Arial" w:hAnsi="Arial" w:cs="Arial"/>
          <w:sz w:val="24"/>
          <w:szCs w:val="24"/>
          <w:lang w:eastAsia="es-ES"/>
        </w:rPr>
        <w:t>Proyectos VIP-VIS</w:t>
      </w:r>
      <w:r w:rsidRPr="002E27E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F84AEA" w:rsidRPr="002E27E9">
        <w:rPr>
          <w:rFonts w:ascii="Arial" w:hAnsi="Arial" w:cs="Arial"/>
          <w:sz w:val="24"/>
          <w:szCs w:val="24"/>
          <w:lang w:eastAsia="es-ES"/>
        </w:rPr>
        <w:t>de las O</w:t>
      </w:r>
      <w:r w:rsidR="00F84AEA">
        <w:rPr>
          <w:rFonts w:ascii="Arial" w:hAnsi="Arial" w:cs="Arial"/>
          <w:sz w:val="24"/>
          <w:szCs w:val="24"/>
          <w:lang w:eastAsia="es-ES"/>
        </w:rPr>
        <w:t>rganizaciones Populares de Vivienda.</w:t>
      </w:r>
    </w:p>
    <w:p w:rsidR="007C17C2" w:rsidRPr="007C17C2" w:rsidRDefault="005948B6" w:rsidP="007C17C2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7C17C2">
        <w:rPr>
          <w:rFonts w:ascii="Arial" w:hAnsi="Arial" w:cs="Arial"/>
          <w:sz w:val="24"/>
          <w:szCs w:val="24"/>
          <w:lang w:eastAsia="es-ES"/>
        </w:rPr>
        <w:t xml:space="preserve">Línea de acción 5: </w:t>
      </w:r>
      <w:r w:rsidR="00F84AEA" w:rsidRPr="007C17C2">
        <w:rPr>
          <w:rFonts w:ascii="Arial" w:hAnsi="Arial" w:cs="Arial"/>
          <w:sz w:val="24"/>
          <w:szCs w:val="24"/>
          <w:lang w:eastAsia="es-ES"/>
        </w:rPr>
        <w:t xml:space="preserve">Proyectos VIP-VIS </w:t>
      </w:r>
      <w:r w:rsidR="00F84AEA">
        <w:rPr>
          <w:rFonts w:ascii="Arial" w:hAnsi="Arial" w:cs="Arial"/>
          <w:sz w:val="24"/>
          <w:szCs w:val="24"/>
          <w:lang w:eastAsia="es-ES"/>
        </w:rPr>
        <w:t xml:space="preserve">adquiridos por aplicación del </w:t>
      </w:r>
      <w:r w:rsidR="00F84AEA" w:rsidRPr="007C17C2">
        <w:rPr>
          <w:rFonts w:ascii="Arial" w:hAnsi="Arial" w:cs="Arial"/>
          <w:sz w:val="24"/>
          <w:szCs w:val="24"/>
          <w:lang w:eastAsia="es-ES"/>
        </w:rPr>
        <w:t>"derecho de preferencia</w:t>
      </w:r>
      <w:r w:rsidR="00F84AEA">
        <w:rPr>
          <w:rFonts w:ascii="Arial" w:hAnsi="Arial" w:cs="Arial"/>
          <w:sz w:val="24"/>
          <w:szCs w:val="24"/>
          <w:lang w:eastAsia="es-ES"/>
        </w:rPr>
        <w:t>”.</w:t>
      </w:r>
    </w:p>
    <w:p w:rsidR="005948B6" w:rsidRPr="00932F3D" w:rsidRDefault="0059062C" w:rsidP="005948B6">
      <w:pPr>
        <w:pStyle w:val="Prrafodelista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i/>
          <w:sz w:val="24"/>
          <w:szCs w:val="24"/>
          <w:lang w:eastAsia="es-ES"/>
        </w:rPr>
        <w:t>Línea de acción 6</w:t>
      </w:r>
      <w:r w:rsidR="007C17C2" w:rsidRPr="00F84AEA">
        <w:rPr>
          <w:rFonts w:ascii="Arial" w:hAnsi="Arial" w:cs="Arial"/>
          <w:i/>
          <w:sz w:val="24"/>
          <w:szCs w:val="24"/>
          <w:lang w:eastAsia="es-ES"/>
        </w:rPr>
        <w:t xml:space="preserve">: </w:t>
      </w:r>
      <w:r w:rsidR="00F84AEA">
        <w:rPr>
          <w:rFonts w:ascii="Arial" w:hAnsi="Arial" w:cs="Arial"/>
          <w:sz w:val="24"/>
          <w:szCs w:val="24"/>
          <w:lang w:eastAsia="es-ES"/>
        </w:rPr>
        <w:t>H</w:t>
      </w:r>
      <w:r w:rsidR="00F84AEA" w:rsidRPr="002E27E9">
        <w:rPr>
          <w:rFonts w:ascii="Arial" w:hAnsi="Arial" w:cs="Arial"/>
          <w:sz w:val="24"/>
          <w:szCs w:val="24"/>
          <w:lang w:eastAsia="es-ES"/>
        </w:rPr>
        <w:t>abilitación de suelo</w:t>
      </w:r>
      <w:r w:rsidR="00F84AEA">
        <w:rPr>
          <w:rFonts w:ascii="Arial" w:hAnsi="Arial" w:cs="Arial"/>
          <w:sz w:val="24"/>
          <w:szCs w:val="24"/>
          <w:lang w:eastAsia="es-ES"/>
        </w:rPr>
        <w:t xml:space="preserve"> nuevo para proyectos </w:t>
      </w:r>
      <w:r w:rsidR="00F84AEA" w:rsidRPr="007C17C2">
        <w:rPr>
          <w:rFonts w:ascii="Arial" w:hAnsi="Arial" w:cs="Arial"/>
          <w:sz w:val="24"/>
          <w:szCs w:val="24"/>
          <w:lang w:eastAsia="es-ES"/>
        </w:rPr>
        <w:t>VIP-VIS</w:t>
      </w:r>
      <w:r>
        <w:rPr>
          <w:rFonts w:ascii="Arial" w:hAnsi="Arial" w:cs="Arial"/>
          <w:sz w:val="24"/>
          <w:szCs w:val="24"/>
          <w:lang w:eastAsia="es-ES"/>
        </w:rPr>
        <w:t xml:space="preserve"> y </w:t>
      </w:r>
      <w:r w:rsidRPr="007C17C2">
        <w:rPr>
          <w:rFonts w:ascii="Arial" w:hAnsi="Arial" w:cs="Arial"/>
          <w:sz w:val="24"/>
          <w:szCs w:val="24"/>
          <w:lang w:eastAsia="es-ES"/>
        </w:rPr>
        <w:t xml:space="preserve">Proyectos VIP-VIS </w:t>
      </w:r>
      <w:r>
        <w:rPr>
          <w:rFonts w:ascii="Arial" w:hAnsi="Arial" w:cs="Arial"/>
          <w:sz w:val="24"/>
          <w:szCs w:val="24"/>
          <w:lang w:eastAsia="es-ES"/>
        </w:rPr>
        <w:t>adquiridos por el cumplimiento de</w:t>
      </w:r>
      <w:r w:rsidRPr="007C17C2">
        <w:rPr>
          <w:rFonts w:ascii="Arial" w:hAnsi="Arial" w:cs="Arial"/>
          <w:sz w:val="24"/>
          <w:szCs w:val="24"/>
          <w:lang w:eastAsia="es-ES"/>
        </w:rPr>
        <w:t xml:space="preserve"> obligaciones urbanísticas en proyectos de terceros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p w:rsidR="005948B6" w:rsidRPr="00932F3D" w:rsidRDefault="005948B6" w:rsidP="00932F3D">
      <w:pPr>
        <w:spacing w:after="120" w:line="360" w:lineRule="auto"/>
        <w:ind w:left="1211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932F3D">
        <w:rPr>
          <w:rFonts w:ascii="Arial" w:hAnsi="Arial" w:cs="Arial"/>
          <w:sz w:val="24"/>
          <w:szCs w:val="24"/>
          <w:lang w:val="es-ES" w:eastAsia="es-ES"/>
        </w:rPr>
        <w:t>Para el desarrollo de las estrategias</w:t>
      </w:r>
      <w:r w:rsidR="00932F3D">
        <w:rPr>
          <w:rFonts w:ascii="Arial" w:hAnsi="Arial" w:cs="Arial"/>
          <w:sz w:val="24"/>
          <w:szCs w:val="24"/>
          <w:lang w:val="es-ES" w:eastAsia="es-ES"/>
        </w:rPr>
        <w:t xml:space="preserve"> y líneas de acción</w:t>
      </w:r>
      <w:r w:rsidRPr="00932F3D">
        <w:rPr>
          <w:rFonts w:ascii="Arial" w:hAnsi="Arial" w:cs="Arial"/>
          <w:sz w:val="24"/>
          <w:szCs w:val="24"/>
          <w:lang w:val="es-ES" w:eastAsia="es-ES"/>
        </w:rPr>
        <w:t>, se anexan lo</w:t>
      </w:r>
      <w:r w:rsidR="00932F3D">
        <w:rPr>
          <w:rFonts w:ascii="Arial" w:hAnsi="Arial" w:cs="Arial"/>
          <w:sz w:val="24"/>
          <w:szCs w:val="24"/>
          <w:lang w:val="es-ES" w:eastAsia="es-ES"/>
        </w:rPr>
        <w:t xml:space="preserve">s </w:t>
      </w:r>
      <w:r w:rsidRPr="00932F3D">
        <w:rPr>
          <w:rFonts w:ascii="Arial" w:hAnsi="Arial" w:cs="Arial"/>
          <w:sz w:val="24"/>
          <w:szCs w:val="24"/>
          <w:lang w:val="es-ES" w:eastAsia="es-ES"/>
        </w:rPr>
        <w:t>archivos en Excel que contienen las descripciones y</w:t>
      </w:r>
      <w:r w:rsidR="00932F3D">
        <w:rPr>
          <w:rFonts w:ascii="Arial" w:hAnsi="Arial" w:cs="Arial"/>
          <w:sz w:val="24"/>
          <w:szCs w:val="24"/>
          <w:lang w:val="es-ES" w:eastAsia="es-ES"/>
        </w:rPr>
        <w:t xml:space="preserve"> paso a paso de las actividades.</w:t>
      </w:r>
    </w:p>
    <w:p w:rsidR="00432372" w:rsidRPr="00A818A0" w:rsidRDefault="00432372" w:rsidP="00A818A0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2739C">
        <w:rPr>
          <w:rFonts w:ascii="Arial" w:hAnsi="Arial" w:cs="Arial"/>
          <w:sz w:val="24"/>
          <w:szCs w:val="24"/>
          <w:lang w:val="es-ES" w:eastAsia="es-ES"/>
        </w:rPr>
        <w:t xml:space="preserve">Tipología de proyecto a implementar según </w:t>
      </w:r>
      <w:r w:rsidR="00E500F9" w:rsidRPr="00D2739C">
        <w:rPr>
          <w:rFonts w:ascii="Arial" w:hAnsi="Arial" w:cs="Arial"/>
          <w:sz w:val="24"/>
          <w:szCs w:val="24"/>
          <w:lang w:val="es-ES" w:eastAsia="es-ES"/>
        </w:rPr>
        <w:t xml:space="preserve">simulación urbana y </w:t>
      </w:r>
      <w:r w:rsidR="006F5DB0" w:rsidRPr="00D2739C">
        <w:rPr>
          <w:rFonts w:ascii="Arial" w:hAnsi="Arial" w:cs="Arial"/>
          <w:sz w:val="24"/>
          <w:szCs w:val="24"/>
          <w:lang w:val="es-ES" w:eastAsia="es-ES"/>
        </w:rPr>
        <w:t>económica</w:t>
      </w:r>
      <w:r w:rsidRPr="00D2739C">
        <w:rPr>
          <w:rFonts w:ascii="Arial" w:hAnsi="Arial" w:cs="Arial"/>
          <w:sz w:val="24"/>
          <w:szCs w:val="24"/>
          <w:lang w:val="es-ES" w:eastAsia="es-ES"/>
        </w:rPr>
        <w:t xml:space="preserve"> de</w:t>
      </w:r>
      <w:r w:rsidR="00E500F9" w:rsidRPr="00D2739C">
        <w:rPr>
          <w:rFonts w:ascii="Arial" w:hAnsi="Arial" w:cs="Arial"/>
          <w:sz w:val="24"/>
          <w:szCs w:val="24"/>
          <w:lang w:val="es-ES" w:eastAsia="es-ES"/>
        </w:rPr>
        <w:t>l</w:t>
      </w:r>
      <w:r w:rsidRPr="00D2739C">
        <w:rPr>
          <w:rFonts w:ascii="Arial" w:hAnsi="Arial" w:cs="Arial"/>
          <w:sz w:val="24"/>
          <w:szCs w:val="24"/>
          <w:lang w:val="es-ES" w:eastAsia="es-ES"/>
        </w:rPr>
        <w:t xml:space="preserve"> proyecto</w:t>
      </w:r>
      <w:r w:rsidR="00A818A0">
        <w:rPr>
          <w:rFonts w:ascii="Arial" w:hAnsi="Arial" w:cs="Arial"/>
          <w:sz w:val="24"/>
          <w:szCs w:val="24"/>
          <w:lang w:val="es-ES" w:eastAsia="es-ES"/>
        </w:rPr>
        <w:t xml:space="preserve">. Financiación del proyecto, </w:t>
      </w:r>
      <w:r w:rsidR="00A818A0" w:rsidRPr="00A818A0">
        <w:rPr>
          <w:rFonts w:ascii="Arial" w:hAnsi="Arial" w:cs="Arial"/>
          <w:sz w:val="24"/>
          <w:szCs w:val="24"/>
          <w:lang w:val="es-ES" w:eastAsia="es-ES"/>
        </w:rPr>
        <w:t>V</w:t>
      </w:r>
      <w:r w:rsidR="006F5DB0" w:rsidRPr="00A818A0">
        <w:rPr>
          <w:rFonts w:ascii="Arial" w:hAnsi="Arial" w:cs="Arial"/>
          <w:sz w:val="24"/>
          <w:szCs w:val="24"/>
          <w:lang w:val="es-ES" w:eastAsia="es-ES"/>
        </w:rPr>
        <w:t>alor</w:t>
      </w:r>
      <w:r w:rsidR="00A818A0" w:rsidRPr="00A818A0">
        <w:rPr>
          <w:rFonts w:ascii="Arial" w:hAnsi="Arial" w:cs="Arial"/>
          <w:sz w:val="24"/>
          <w:szCs w:val="24"/>
          <w:lang w:val="es-ES" w:eastAsia="es-ES"/>
        </w:rPr>
        <w:t xml:space="preserve"> y</w:t>
      </w:r>
      <w:r w:rsidR="006F5DB0" w:rsidRPr="00A818A0">
        <w:rPr>
          <w:rFonts w:ascii="Arial" w:hAnsi="Arial" w:cs="Arial"/>
          <w:sz w:val="24"/>
          <w:szCs w:val="24"/>
          <w:lang w:val="es-ES" w:eastAsia="es-ES"/>
        </w:rPr>
        <w:t xml:space="preserve"> cronograma preliminar</w:t>
      </w:r>
      <w:r w:rsidR="00A818A0" w:rsidRPr="00A818A0">
        <w:rPr>
          <w:rFonts w:ascii="Arial" w:hAnsi="Arial" w:cs="Arial"/>
          <w:sz w:val="24"/>
          <w:szCs w:val="24"/>
          <w:lang w:val="es-ES" w:eastAsia="es-ES"/>
        </w:rPr>
        <w:t>, además de la</w:t>
      </w:r>
      <w:r w:rsidRPr="00A818A0">
        <w:rPr>
          <w:rFonts w:ascii="Arial" w:hAnsi="Arial" w:cs="Arial"/>
          <w:sz w:val="24"/>
          <w:szCs w:val="24"/>
          <w:lang w:val="es-ES" w:eastAsia="es-ES"/>
        </w:rPr>
        <w:t xml:space="preserve"> modalidad</w:t>
      </w:r>
      <w:r w:rsidR="005948B6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A818A0" w:rsidRPr="00A818A0">
        <w:rPr>
          <w:rFonts w:ascii="Arial" w:hAnsi="Arial" w:cs="Arial"/>
          <w:sz w:val="24"/>
          <w:szCs w:val="24"/>
          <w:lang w:val="es-ES" w:eastAsia="es-ES"/>
        </w:rPr>
        <w:t>de administración de recursos y de contratación</w:t>
      </w:r>
      <w:r w:rsidR="00A818A0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A818A0">
        <w:rPr>
          <w:rFonts w:ascii="Arial" w:hAnsi="Arial" w:cs="Arial"/>
          <w:sz w:val="24"/>
          <w:szCs w:val="24"/>
          <w:lang w:val="es-ES" w:eastAsia="es-ES"/>
        </w:rPr>
        <w:t>(Cómo).</w:t>
      </w:r>
    </w:p>
    <w:p w:rsidR="006C41E2" w:rsidRPr="00D2739C" w:rsidRDefault="006C41E2" w:rsidP="00D2739C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2739C">
        <w:rPr>
          <w:rFonts w:ascii="Arial" w:hAnsi="Arial" w:cs="Arial"/>
          <w:sz w:val="24"/>
          <w:szCs w:val="24"/>
          <w:lang w:val="es-ES" w:eastAsia="es-ES"/>
        </w:rPr>
        <w:t>Población objetivo sugerida (Quien)</w:t>
      </w:r>
    </w:p>
    <w:p w:rsidR="00432372" w:rsidRPr="00D2739C" w:rsidRDefault="00432372" w:rsidP="00D2739C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2739C">
        <w:rPr>
          <w:rFonts w:ascii="Arial" w:hAnsi="Arial" w:cs="Arial"/>
          <w:sz w:val="24"/>
          <w:szCs w:val="24"/>
          <w:lang w:val="es-ES" w:eastAsia="es-ES"/>
        </w:rPr>
        <w:t>Actores y aliados internos y externos (Quien).</w:t>
      </w:r>
    </w:p>
    <w:p w:rsidR="00432372" w:rsidRPr="00D2739C" w:rsidRDefault="00432372" w:rsidP="00D2739C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2739C">
        <w:rPr>
          <w:rFonts w:ascii="Arial" w:hAnsi="Arial" w:cs="Arial"/>
          <w:sz w:val="24"/>
          <w:szCs w:val="24"/>
          <w:lang w:val="es-ES" w:eastAsia="es-ES"/>
        </w:rPr>
        <w:t xml:space="preserve">Directrices de estructuración (especificando estudios, diseños y </w:t>
      </w:r>
      <w:r w:rsidR="00A818A0">
        <w:rPr>
          <w:rFonts w:ascii="Arial" w:hAnsi="Arial" w:cs="Arial"/>
          <w:sz w:val="24"/>
          <w:szCs w:val="24"/>
          <w:lang w:val="es-ES" w:eastAsia="es-ES"/>
        </w:rPr>
        <w:t>gestiones normativas</w:t>
      </w:r>
      <w:r w:rsidRPr="00D2739C">
        <w:rPr>
          <w:rFonts w:ascii="Arial" w:hAnsi="Arial" w:cs="Arial"/>
          <w:sz w:val="24"/>
          <w:szCs w:val="24"/>
          <w:lang w:val="es-ES" w:eastAsia="es-ES"/>
        </w:rPr>
        <w:t xml:space="preserve"> requeridos</w:t>
      </w:r>
      <w:r w:rsidR="006C41E2" w:rsidRPr="00D2739C">
        <w:rPr>
          <w:rFonts w:ascii="Arial" w:hAnsi="Arial" w:cs="Arial"/>
          <w:sz w:val="24"/>
          <w:szCs w:val="24"/>
          <w:lang w:val="es-ES" w:eastAsia="es-ES"/>
        </w:rPr>
        <w:t xml:space="preserve"> en todos los componentes</w:t>
      </w:r>
      <w:r w:rsidRPr="00D2739C">
        <w:rPr>
          <w:rFonts w:ascii="Arial" w:hAnsi="Arial" w:cs="Arial"/>
          <w:sz w:val="24"/>
          <w:szCs w:val="24"/>
          <w:lang w:val="es-ES" w:eastAsia="es-ES"/>
        </w:rPr>
        <w:t xml:space="preserve"> según la tipología de proyecto</w:t>
      </w:r>
      <w:r w:rsidR="006C41E2" w:rsidRPr="00D2739C">
        <w:rPr>
          <w:rFonts w:ascii="Arial" w:hAnsi="Arial" w:cs="Arial"/>
          <w:sz w:val="24"/>
          <w:szCs w:val="24"/>
          <w:lang w:val="es-ES" w:eastAsia="es-ES"/>
        </w:rPr>
        <w:t xml:space="preserve"> y las normas aplicables</w:t>
      </w:r>
      <w:r w:rsidRPr="00D2739C">
        <w:rPr>
          <w:rFonts w:ascii="Arial" w:hAnsi="Arial" w:cs="Arial"/>
          <w:sz w:val="24"/>
          <w:szCs w:val="24"/>
          <w:lang w:val="es-ES" w:eastAsia="es-ES"/>
        </w:rPr>
        <w:t>).</w:t>
      </w:r>
    </w:p>
    <w:p w:rsidR="00432372" w:rsidRPr="00D2739C" w:rsidRDefault="00432372" w:rsidP="00D2739C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2739C">
        <w:rPr>
          <w:rFonts w:ascii="Arial" w:hAnsi="Arial" w:cs="Arial"/>
          <w:sz w:val="24"/>
          <w:szCs w:val="24"/>
          <w:lang w:val="es-ES" w:eastAsia="es-ES"/>
        </w:rPr>
        <w:t>Riesgos, controles y planes de contingencias.</w:t>
      </w:r>
    </w:p>
    <w:p w:rsidR="00DE0979" w:rsidRPr="00FD130E" w:rsidRDefault="00DE0979" w:rsidP="00A818A0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lang w:eastAsia="es-ES"/>
        </w:rPr>
      </w:pPr>
      <w:r w:rsidRPr="00FD130E">
        <w:rPr>
          <w:rFonts w:ascii="Arial" w:hAnsi="Arial" w:cs="Arial"/>
          <w:sz w:val="24"/>
          <w:szCs w:val="24"/>
          <w:lang w:eastAsia="es-ES"/>
        </w:rPr>
        <w:t xml:space="preserve">Es necesario aclarar que el informe de prefactibilidad será una </w:t>
      </w:r>
      <w:r w:rsidRPr="00FD130E">
        <w:rPr>
          <w:rFonts w:ascii="Arial" w:hAnsi="Arial" w:cs="Arial"/>
          <w:sz w:val="24"/>
          <w:szCs w:val="24"/>
          <w:u w:val="single"/>
          <w:lang w:eastAsia="es-ES"/>
        </w:rPr>
        <w:t>herramienta orientadora</w:t>
      </w:r>
      <w:r w:rsidRPr="00FD130E">
        <w:rPr>
          <w:rFonts w:ascii="Arial" w:hAnsi="Arial" w:cs="Arial"/>
          <w:sz w:val="24"/>
          <w:szCs w:val="24"/>
          <w:lang w:eastAsia="es-ES"/>
        </w:rPr>
        <w:t xml:space="preserve"> para </w:t>
      </w:r>
      <w:r w:rsidR="005B4391" w:rsidRPr="00FD130E">
        <w:rPr>
          <w:rFonts w:ascii="Arial" w:hAnsi="Arial" w:cs="Arial"/>
          <w:sz w:val="24"/>
          <w:szCs w:val="24"/>
          <w:lang w:eastAsia="es-ES"/>
        </w:rPr>
        <w:t>la</w:t>
      </w:r>
      <w:r w:rsidRPr="00FD130E">
        <w:rPr>
          <w:rFonts w:ascii="Arial" w:hAnsi="Arial" w:cs="Arial"/>
          <w:sz w:val="24"/>
          <w:szCs w:val="24"/>
          <w:lang w:eastAsia="es-ES"/>
        </w:rPr>
        <w:t xml:space="preserve"> alta Dirección del Isvimed en la toma de decisiones frente a la formulación y estructuración de los proyectos habitacionales</w:t>
      </w:r>
      <w:r w:rsidR="005B4391" w:rsidRPr="00FD130E">
        <w:rPr>
          <w:rFonts w:ascii="Arial" w:hAnsi="Arial" w:cs="Arial"/>
          <w:sz w:val="24"/>
          <w:szCs w:val="24"/>
          <w:lang w:eastAsia="es-ES"/>
        </w:rPr>
        <w:t>. Solo será posible determinar la viabilidad técnica</w:t>
      </w:r>
      <w:r w:rsidR="00154762" w:rsidRPr="00FD130E">
        <w:rPr>
          <w:rFonts w:ascii="Arial" w:hAnsi="Arial" w:cs="Arial"/>
          <w:sz w:val="24"/>
          <w:szCs w:val="24"/>
          <w:lang w:eastAsia="es-ES"/>
        </w:rPr>
        <w:t>, económica</w:t>
      </w:r>
      <w:r w:rsidR="005B4391" w:rsidRPr="00FD130E">
        <w:rPr>
          <w:rFonts w:ascii="Arial" w:hAnsi="Arial" w:cs="Arial"/>
          <w:sz w:val="24"/>
          <w:szCs w:val="24"/>
          <w:lang w:eastAsia="es-ES"/>
        </w:rPr>
        <w:t xml:space="preserve"> y financiera de los mismos una vez se cuente con diseños, estudios técnicos y presupuesto de obra definitivos, esto es, en la etapa de estructuración de los proyectos a cargo de la Subdirección de Dotación del Isvimed.  </w:t>
      </w:r>
      <w:r w:rsidRPr="00FD130E">
        <w:rPr>
          <w:rFonts w:ascii="Arial" w:hAnsi="Arial" w:cs="Arial"/>
          <w:sz w:val="24"/>
          <w:szCs w:val="24"/>
          <w:lang w:eastAsia="es-ES"/>
        </w:rPr>
        <w:t xml:space="preserve">  </w:t>
      </w:r>
    </w:p>
    <w:p w:rsidR="00B830B9" w:rsidRPr="00610277" w:rsidRDefault="00610277" w:rsidP="00A818A0">
      <w:pPr>
        <w:spacing w:after="12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10277">
        <w:rPr>
          <w:rFonts w:ascii="Arial" w:hAnsi="Arial" w:cs="Arial"/>
          <w:b/>
          <w:sz w:val="24"/>
          <w:szCs w:val="24"/>
          <w:lang w:val="es-ES" w:eastAsia="es-ES"/>
        </w:rPr>
        <w:lastRenderedPageBreak/>
        <w:t>Actividades:</w:t>
      </w:r>
    </w:p>
    <w:p w:rsidR="00432372" w:rsidRPr="00FD130E" w:rsidRDefault="004C1919" w:rsidP="00225398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Elaborar</w:t>
      </w:r>
      <w:r w:rsidR="00432372" w:rsidRPr="00225398">
        <w:rPr>
          <w:rFonts w:ascii="Arial" w:hAnsi="Arial" w:cs="Arial"/>
          <w:sz w:val="24"/>
          <w:szCs w:val="24"/>
          <w:lang w:val="es-ES" w:eastAsia="es-ES"/>
        </w:rPr>
        <w:t xml:space="preserve"> del informe de prefactibilidad del proyecto. </w:t>
      </w:r>
    </w:p>
    <w:p w:rsidR="00432372" w:rsidRPr="005E6705" w:rsidRDefault="004C1919" w:rsidP="00225398">
      <w:pPr>
        <w:pStyle w:val="Prrafodelista"/>
        <w:numPr>
          <w:ilvl w:val="0"/>
          <w:numId w:val="21"/>
        </w:numPr>
        <w:spacing w:after="120" w:line="360" w:lineRule="auto"/>
        <w:ind w:left="770" w:hanging="392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Consolidar</w:t>
      </w:r>
      <w:r w:rsidR="00432372" w:rsidRPr="005E6705">
        <w:rPr>
          <w:rFonts w:ascii="Arial" w:hAnsi="Arial" w:cs="Arial"/>
          <w:sz w:val="24"/>
          <w:szCs w:val="24"/>
          <w:lang w:val="es-ES" w:eastAsia="es-ES"/>
        </w:rPr>
        <w:t xml:space="preserve"> de la carpeta de prefactibilidad del proyecto</w:t>
      </w:r>
      <w:r w:rsidR="00227960">
        <w:rPr>
          <w:rFonts w:ascii="Arial" w:hAnsi="Arial" w:cs="Arial"/>
          <w:sz w:val="24"/>
          <w:szCs w:val="24"/>
          <w:lang w:val="es-ES" w:eastAsia="es-ES"/>
        </w:rPr>
        <w:t xml:space="preserve"> que contenga toda la información, documentos y productos fruto de las etapas anteriores.</w:t>
      </w:r>
    </w:p>
    <w:p w:rsidR="00B03833" w:rsidRPr="00610277" w:rsidRDefault="00B03833" w:rsidP="00227960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10277">
        <w:rPr>
          <w:rFonts w:ascii="Arial" w:hAnsi="Arial" w:cs="Arial"/>
          <w:sz w:val="24"/>
          <w:szCs w:val="24"/>
          <w:lang w:val="es-ES" w:eastAsia="es-ES"/>
        </w:rPr>
        <w:t xml:space="preserve">El informe de prefactibilidad con sus anexos (carpeta) será entregada en medio físico a la Subdirección de Dotación para custodia. Se entregará copia digital a las demás Subdirecciones del Isvimed. </w:t>
      </w:r>
    </w:p>
    <w:p w:rsidR="00D95EA4" w:rsidRPr="005E6705" w:rsidRDefault="004C1919" w:rsidP="005E6705">
      <w:pPr>
        <w:pStyle w:val="Prrafodelista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Celebrar</w:t>
      </w:r>
      <w:r w:rsidR="00D95EA4" w:rsidRPr="005E6705">
        <w:rPr>
          <w:rFonts w:ascii="Arial" w:hAnsi="Arial" w:cs="Arial"/>
          <w:sz w:val="24"/>
          <w:szCs w:val="24"/>
          <w:lang w:eastAsia="es-ES"/>
        </w:rPr>
        <w:t xml:space="preserve"> </w:t>
      </w:r>
      <w:r w:rsidR="00C058B2">
        <w:rPr>
          <w:rFonts w:ascii="Arial" w:hAnsi="Arial" w:cs="Arial"/>
          <w:sz w:val="24"/>
          <w:szCs w:val="24"/>
          <w:lang w:eastAsia="es-ES"/>
        </w:rPr>
        <w:t>la Mesa E</w:t>
      </w:r>
      <w:r w:rsidR="00D95EA4" w:rsidRPr="005E6705">
        <w:rPr>
          <w:rFonts w:ascii="Arial" w:hAnsi="Arial" w:cs="Arial"/>
          <w:sz w:val="24"/>
          <w:szCs w:val="24"/>
          <w:lang w:eastAsia="es-ES"/>
        </w:rPr>
        <w:t>structurador</w:t>
      </w:r>
      <w:r w:rsidR="00C058B2">
        <w:rPr>
          <w:rFonts w:ascii="Arial" w:hAnsi="Arial" w:cs="Arial"/>
          <w:sz w:val="24"/>
          <w:szCs w:val="24"/>
          <w:lang w:eastAsia="es-ES"/>
        </w:rPr>
        <w:t>a</w:t>
      </w:r>
      <w:r w:rsidR="00227960">
        <w:rPr>
          <w:rFonts w:ascii="Arial" w:hAnsi="Arial" w:cs="Arial"/>
          <w:sz w:val="24"/>
          <w:szCs w:val="24"/>
          <w:lang w:eastAsia="es-ES"/>
        </w:rPr>
        <w:t xml:space="preserve"> de proyectos</w:t>
      </w:r>
      <w:r w:rsidR="00D95EA4" w:rsidRPr="005E6705">
        <w:rPr>
          <w:rFonts w:ascii="Arial" w:hAnsi="Arial" w:cs="Arial"/>
          <w:sz w:val="24"/>
          <w:szCs w:val="24"/>
          <w:lang w:eastAsia="es-ES"/>
        </w:rPr>
        <w:t xml:space="preserve"> para la evaluación de estos insumos con el fin de garantizar una revisión interdisciplinaria de los mismos.</w:t>
      </w:r>
    </w:p>
    <w:p w:rsidR="00610277" w:rsidRDefault="004C1919" w:rsidP="00610277">
      <w:pPr>
        <w:pStyle w:val="Prrafodelista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Diligenciar de m</w:t>
      </w:r>
      <w:r w:rsidRPr="00FD130E">
        <w:rPr>
          <w:rFonts w:ascii="Arial" w:hAnsi="Arial" w:cs="Arial"/>
          <w:sz w:val="24"/>
          <w:szCs w:val="24"/>
          <w:lang w:val="es-ES" w:eastAsia="es-ES"/>
        </w:rPr>
        <w:t>emoria de gestió</w:t>
      </w:r>
      <w:r>
        <w:rPr>
          <w:rFonts w:ascii="Arial" w:hAnsi="Arial" w:cs="Arial"/>
          <w:sz w:val="24"/>
          <w:szCs w:val="24"/>
          <w:lang w:val="es-ES" w:eastAsia="es-ES"/>
        </w:rPr>
        <w:t xml:space="preserve">n con los avances para esta </w:t>
      </w:r>
      <w:r w:rsidRPr="00FD130E">
        <w:rPr>
          <w:rFonts w:ascii="Arial" w:hAnsi="Arial" w:cs="Arial"/>
          <w:sz w:val="24"/>
          <w:szCs w:val="24"/>
          <w:lang w:val="es-ES" w:eastAsia="es-ES"/>
        </w:rPr>
        <w:t>etapa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en el módulo “Proyectos” del SIFI</w:t>
      </w:r>
      <w:r w:rsidRPr="00FD130E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932F3D" w:rsidRPr="00932F3D" w:rsidRDefault="00932F3D" w:rsidP="00932F3D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610277" w:rsidRPr="00FD130E" w:rsidRDefault="00610277" w:rsidP="004C1919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 xml:space="preserve">De esta etapa se generan los siguientes </w:t>
      </w:r>
      <w:r w:rsidRPr="00FD130E">
        <w:rPr>
          <w:rFonts w:ascii="Arial" w:hAnsi="Arial" w:cs="Arial"/>
          <w:sz w:val="24"/>
          <w:szCs w:val="24"/>
          <w:lang w:val="es-ES" w:eastAsia="es-ES"/>
        </w:rPr>
        <w:t>productos:</w:t>
      </w:r>
    </w:p>
    <w:p w:rsidR="00B830B9" w:rsidRPr="004C1919" w:rsidRDefault="00B830B9" w:rsidP="004C1919">
      <w:pPr>
        <w:pStyle w:val="Prrafodelista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4C1919">
        <w:rPr>
          <w:rFonts w:ascii="Arial" w:hAnsi="Arial" w:cs="Arial"/>
          <w:sz w:val="24"/>
          <w:szCs w:val="24"/>
          <w:lang w:eastAsia="es-ES"/>
        </w:rPr>
        <w:t xml:space="preserve">Informe de </w:t>
      </w:r>
      <w:r w:rsidR="00613B47" w:rsidRPr="004C1919">
        <w:rPr>
          <w:rFonts w:ascii="Arial" w:hAnsi="Arial" w:cs="Arial"/>
          <w:sz w:val="24"/>
          <w:szCs w:val="24"/>
          <w:lang w:eastAsia="es-ES"/>
        </w:rPr>
        <w:t>prefactibilidad</w:t>
      </w:r>
      <w:r w:rsidRPr="004C1919">
        <w:rPr>
          <w:rFonts w:ascii="Arial" w:hAnsi="Arial" w:cs="Arial"/>
          <w:sz w:val="24"/>
          <w:szCs w:val="24"/>
          <w:lang w:eastAsia="es-ES"/>
        </w:rPr>
        <w:t xml:space="preserve"> del proyecto</w:t>
      </w:r>
      <w:r w:rsidR="004C1919">
        <w:rPr>
          <w:rFonts w:ascii="Arial" w:hAnsi="Arial" w:cs="Arial"/>
          <w:sz w:val="24"/>
          <w:szCs w:val="24"/>
          <w:lang w:eastAsia="es-ES"/>
        </w:rPr>
        <w:t xml:space="preserve"> con su respectiva carpeta</w:t>
      </w:r>
      <w:r w:rsidRPr="004C1919">
        <w:rPr>
          <w:rFonts w:ascii="Arial" w:hAnsi="Arial" w:cs="Arial"/>
          <w:sz w:val="24"/>
          <w:szCs w:val="24"/>
          <w:lang w:eastAsia="es-ES"/>
        </w:rPr>
        <w:t>.</w:t>
      </w:r>
    </w:p>
    <w:p w:rsidR="00874D5D" w:rsidRPr="004C1919" w:rsidRDefault="00875D0E" w:rsidP="004C1919">
      <w:pPr>
        <w:pStyle w:val="Prrafodelista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Acta</w:t>
      </w:r>
      <w:r w:rsidR="00B830B9" w:rsidRPr="004C191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4D60CF" w:rsidRPr="004C1919">
        <w:rPr>
          <w:rFonts w:ascii="Arial" w:hAnsi="Arial" w:cs="Arial"/>
          <w:sz w:val="24"/>
          <w:szCs w:val="24"/>
          <w:lang w:eastAsia="es-ES"/>
        </w:rPr>
        <w:t>de</w:t>
      </w:r>
      <w:r w:rsidR="00C058B2">
        <w:rPr>
          <w:rFonts w:ascii="Arial" w:hAnsi="Arial" w:cs="Arial"/>
          <w:sz w:val="24"/>
          <w:szCs w:val="24"/>
          <w:lang w:eastAsia="es-ES"/>
        </w:rPr>
        <w:t xml:space="preserve"> </w:t>
      </w:r>
      <w:r w:rsidR="004D60CF" w:rsidRPr="004C1919">
        <w:rPr>
          <w:rFonts w:ascii="Arial" w:hAnsi="Arial" w:cs="Arial"/>
          <w:sz w:val="24"/>
          <w:szCs w:val="24"/>
          <w:lang w:eastAsia="es-ES"/>
        </w:rPr>
        <w:t>l</w:t>
      </w:r>
      <w:r w:rsidR="00C058B2">
        <w:rPr>
          <w:rFonts w:ascii="Arial" w:hAnsi="Arial" w:cs="Arial"/>
          <w:sz w:val="24"/>
          <w:szCs w:val="24"/>
          <w:lang w:eastAsia="es-ES"/>
        </w:rPr>
        <w:t>a Mesa E</w:t>
      </w:r>
      <w:r w:rsidR="00B830B9" w:rsidRPr="004C1919">
        <w:rPr>
          <w:rFonts w:ascii="Arial" w:hAnsi="Arial" w:cs="Arial"/>
          <w:sz w:val="24"/>
          <w:szCs w:val="24"/>
          <w:lang w:eastAsia="es-ES"/>
        </w:rPr>
        <w:t>structurador</w:t>
      </w:r>
      <w:r w:rsidR="00C058B2">
        <w:rPr>
          <w:rFonts w:ascii="Arial" w:hAnsi="Arial" w:cs="Arial"/>
          <w:sz w:val="24"/>
          <w:szCs w:val="24"/>
          <w:lang w:eastAsia="es-ES"/>
        </w:rPr>
        <w:t>a</w:t>
      </w:r>
      <w:r w:rsidR="00B830B9" w:rsidRPr="004C1919">
        <w:rPr>
          <w:rFonts w:ascii="Arial" w:hAnsi="Arial" w:cs="Arial"/>
          <w:sz w:val="24"/>
          <w:szCs w:val="24"/>
          <w:lang w:eastAsia="es-ES"/>
        </w:rPr>
        <w:t xml:space="preserve"> de proyectos.</w:t>
      </w:r>
    </w:p>
    <w:p w:rsidR="00E540C8" w:rsidRDefault="004C1919" w:rsidP="00C2250C">
      <w:pPr>
        <w:pStyle w:val="Prrafodelista"/>
        <w:numPr>
          <w:ilvl w:val="0"/>
          <w:numId w:val="35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Memoria de gestió</w:t>
      </w:r>
      <w:r>
        <w:rPr>
          <w:rFonts w:ascii="Arial" w:hAnsi="Arial" w:cs="Arial"/>
          <w:sz w:val="24"/>
          <w:szCs w:val="24"/>
          <w:lang w:val="es-ES" w:eastAsia="es-ES"/>
        </w:rPr>
        <w:t xml:space="preserve">n con los avances para esta </w:t>
      </w:r>
      <w:r w:rsidRPr="00FD130E">
        <w:rPr>
          <w:rFonts w:ascii="Arial" w:hAnsi="Arial" w:cs="Arial"/>
          <w:sz w:val="24"/>
          <w:szCs w:val="24"/>
          <w:lang w:val="es-ES" w:eastAsia="es-ES"/>
        </w:rPr>
        <w:t>etapa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en el módulo “Proyectos” del SIFI</w:t>
      </w:r>
      <w:r w:rsidR="00C2250C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C2250C" w:rsidRPr="00C2250C" w:rsidRDefault="00C2250C" w:rsidP="00C2250C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610277" w:rsidRPr="00610277" w:rsidRDefault="00610277" w:rsidP="005E6705">
      <w:pPr>
        <w:pStyle w:val="Prrafode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10277">
        <w:rPr>
          <w:rFonts w:ascii="Arial" w:hAnsi="Arial" w:cs="Arial"/>
          <w:b/>
          <w:sz w:val="24"/>
          <w:szCs w:val="24"/>
          <w:lang w:val="es-ES" w:eastAsia="es-ES"/>
        </w:rPr>
        <w:t>REGISTROS</w:t>
      </w:r>
    </w:p>
    <w:p w:rsidR="00610277" w:rsidRPr="00610277" w:rsidRDefault="00610277" w:rsidP="0061027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10277">
        <w:rPr>
          <w:rFonts w:ascii="Arial" w:hAnsi="Arial" w:cs="Arial"/>
          <w:sz w:val="24"/>
          <w:szCs w:val="24"/>
          <w:lang w:val="es-ES" w:eastAsia="es-ES"/>
        </w:rPr>
        <w:t>Ficha de viabilidad normativa (Concepto de viabilidad normativa).</w:t>
      </w:r>
    </w:p>
    <w:p w:rsidR="00610277" w:rsidRPr="00610277" w:rsidRDefault="00610277" w:rsidP="0061027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10277">
        <w:rPr>
          <w:rFonts w:ascii="Arial" w:hAnsi="Arial" w:cs="Arial"/>
          <w:sz w:val="24"/>
          <w:szCs w:val="24"/>
          <w:lang w:val="es-ES" w:eastAsia="es-ES"/>
        </w:rPr>
        <w:t>Avalúos actualizados.</w:t>
      </w:r>
    </w:p>
    <w:p w:rsidR="00610277" w:rsidRPr="00610277" w:rsidRDefault="00610277" w:rsidP="0061027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10277">
        <w:rPr>
          <w:rFonts w:ascii="Arial" w:hAnsi="Arial" w:cs="Arial"/>
          <w:sz w:val="24"/>
          <w:szCs w:val="24"/>
          <w:lang w:val="es-ES" w:eastAsia="es-ES"/>
        </w:rPr>
        <w:t>Conceptos y/o vistos buenos normativos y técnicos.</w:t>
      </w:r>
    </w:p>
    <w:p w:rsidR="00610277" w:rsidRPr="00FD130E" w:rsidRDefault="00610277" w:rsidP="0061027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Simulación Urbana (Planimetría y cuadro de áreas general del esquema básico y/o cabida del proyecto)</w:t>
      </w:r>
      <w:r w:rsidR="00DF3DF7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610277" w:rsidRPr="00FD130E" w:rsidRDefault="00610277" w:rsidP="0061027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>Simulación Económica</w:t>
      </w:r>
      <w:r w:rsidR="00C2250C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610277" w:rsidRPr="00FD130E" w:rsidRDefault="00610277" w:rsidP="0061027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lastRenderedPageBreak/>
        <w:t>Cronograma preliminar de desarrollo del proyecto.</w:t>
      </w:r>
    </w:p>
    <w:p w:rsidR="00610277" w:rsidRPr="00610277" w:rsidRDefault="00610277" w:rsidP="0061027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10277">
        <w:rPr>
          <w:rFonts w:ascii="Arial" w:hAnsi="Arial" w:cs="Arial"/>
          <w:sz w:val="24"/>
          <w:szCs w:val="24"/>
          <w:lang w:val="es-ES" w:eastAsia="es-ES"/>
        </w:rPr>
        <w:t>Informe de prefactibilidad del proyecto.</w:t>
      </w:r>
    </w:p>
    <w:p w:rsidR="00DF3DF7" w:rsidRPr="00FD130E" w:rsidRDefault="00DF3DF7" w:rsidP="00DF3DF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Acta de </w:t>
      </w:r>
      <w:r w:rsidR="00A11A92">
        <w:rPr>
          <w:rFonts w:ascii="Arial" w:hAnsi="Arial" w:cs="Arial"/>
          <w:sz w:val="24"/>
          <w:szCs w:val="24"/>
          <w:lang w:val="es-ES" w:eastAsia="es-ES"/>
        </w:rPr>
        <w:t>Mesa Estructuradora de proyectos</w:t>
      </w:r>
      <w:r w:rsidRPr="00FD130E">
        <w:rPr>
          <w:rFonts w:ascii="Arial" w:hAnsi="Arial" w:cs="Arial"/>
          <w:sz w:val="24"/>
          <w:szCs w:val="24"/>
          <w:lang w:val="es-ES" w:eastAsia="es-ES"/>
        </w:rPr>
        <w:t xml:space="preserve"> viabilizando la formulación del proyecto.</w:t>
      </w:r>
    </w:p>
    <w:p w:rsidR="00610277" w:rsidRPr="00DF3DF7" w:rsidRDefault="00DF3DF7" w:rsidP="00DF3DF7">
      <w:pPr>
        <w:pStyle w:val="Prrafodelista"/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10277">
        <w:rPr>
          <w:rFonts w:ascii="Arial" w:hAnsi="Arial" w:cs="Arial"/>
          <w:sz w:val="24"/>
          <w:szCs w:val="24"/>
          <w:lang w:val="es-ES" w:eastAsia="es-ES"/>
        </w:rPr>
        <w:t xml:space="preserve">Memoria de gestión con los avances para </w:t>
      </w:r>
      <w:r>
        <w:rPr>
          <w:rFonts w:ascii="Arial" w:hAnsi="Arial" w:cs="Arial"/>
          <w:sz w:val="24"/>
          <w:szCs w:val="24"/>
          <w:lang w:val="es-ES" w:eastAsia="es-ES"/>
        </w:rPr>
        <w:t>cada</w:t>
      </w:r>
      <w:r w:rsidRPr="00610277">
        <w:rPr>
          <w:rFonts w:ascii="Arial" w:hAnsi="Arial" w:cs="Arial"/>
          <w:sz w:val="24"/>
          <w:szCs w:val="24"/>
          <w:lang w:val="es-ES" w:eastAsia="es-ES"/>
        </w:rPr>
        <w:t xml:space="preserve"> etapa</w:t>
      </w:r>
      <w:r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610277" w:rsidRDefault="00610277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B6A3D" w:rsidRDefault="003B6A3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B6A3D" w:rsidRDefault="003B6A3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B6A3D" w:rsidRDefault="003B6A3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B6A3D" w:rsidRDefault="003B6A3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B6A3D" w:rsidRDefault="003B6A3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B6A3D" w:rsidRDefault="003B6A3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B6A3D" w:rsidRDefault="003B6A3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D4EFD" w:rsidRDefault="00AD4EFD" w:rsidP="005178F9">
      <w:pPr>
        <w:pStyle w:val="Prrafodelista"/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543604" w:rsidRPr="00543604" w:rsidRDefault="00610277" w:rsidP="00543604">
      <w:pPr>
        <w:pStyle w:val="Prrafodelista"/>
        <w:spacing w:after="120" w:line="360" w:lineRule="auto"/>
        <w:jc w:val="center"/>
        <w:rPr>
          <w:b/>
          <w:noProof/>
          <w:lang w:eastAsia="es-CO"/>
        </w:rPr>
      </w:pPr>
      <w:r w:rsidRPr="005178F9">
        <w:rPr>
          <w:rFonts w:ascii="Arial" w:hAnsi="Arial" w:cs="Arial"/>
          <w:b/>
          <w:sz w:val="24"/>
          <w:szCs w:val="24"/>
          <w:lang w:val="es-ES" w:eastAsia="es-ES"/>
        </w:rPr>
        <w:t>ANEXO</w:t>
      </w:r>
      <w:r w:rsidR="005E6705">
        <w:rPr>
          <w:rFonts w:ascii="Arial" w:hAnsi="Arial" w:cs="Arial"/>
          <w:b/>
          <w:sz w:val="24"/>
          <w:szCs w:val="24"/>
          <w:lang w:val="es-ES" w:eastAsia="es-ES"/>
        </w:rPr>
        <w:t xml:space="preserve"> 1</w:t>
      </w:r>
      <w:r w:rsidR="00AD4EFD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B7396B" w:rsidRPr="00AD4EFD">
        <w:rPr>
          <w:rFonts w:ascii="Arial" w:hAnsi="Arial" w:cs="Arial"/>
          <w:b/>
          <w:sz w:val="24"/>
          <w:szCs w:val="24"/>
          <w:lang w:val="es-ES" w:eastAsia="es-ES"/>
        </w:rPr>
        <w:t>Flujograma Etapa 1: viabilidad normativa:</w:t>
      </w:r>
    </w:p>
    <w:p w:rsidR="00543604" w:rsidRDefault="00543604" w:rsidP="00AD4EFD">
      <w:pPr>
        <w:pStyle w:val="Prrafodelista"/>
        <w:spacing w:after="120" w:line="360" w:lineRule="auto"/>
        <w:jc w:val="center"/>
        <w:rPr>
          <w:b/>
          <w:noProof/>
          <w:lang w:eastAsia="es-CO"/>
        </w:rPr>
      </w:pPr>
      <w:r w:rsidRPr="00543604">
        <w:rPr>
          <w:noProof/>
          <w:lang w:eastAsia="es-CO"/>
        </w:rPr>
        <w:lastRenderedPageBreak/>
        <w:drawing>
          <wp:inline distT="0" distB="0" distL="0" distR="0" wp14:anchorId="4DD5B867" wp14:editId="1B101C04">
            <wp:extent cx="4105275" cy="7221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2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6B" w:rsidRDefault="00652AEE" w:rsidP="00652AE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652AEE">
        <w:rPr>
          <w:noProof/>
          <w:lang w:eastAsia="es-CO"/>
        </w:rPr>
        <w:lastRenderedPageBreak/>
        <w:drawing>
          <wp:anchor distT="0" distB="0" distL="114300" distR="114300" simplePos="0" relativeHeight="251657728" behindDoc="0" locked="0" layoutInCell="1" allowOverlap="1" wp14:anchorId="656CC6B7" wp14:editId="19104269">
            <wp:simplePos x="0" y="0"/>
            <wp:positionH relativeFrom="column">
              <wp:posOffset>142875</wp:posOffset>
            </wp:positionH>
            <wp:positionV relativeFrom="paragraph">
              <wp:posOffset>406400</wp:posOffset>
            </wp:positionV>
            <wp:extent cx="5191125" cy="6286500"/>
            <wp:effectExtent l="0" t="0" r="9525" b="0"/>
            <wp:wrapThrough wrapText="bothSides">
              <wp:wrapPolygon edited="0">
                <wp:start x="0" y="0"/>
                <wp:lineTo x="0" y="21535"/>
                <wp:lineTo x="21560" y="21535"/>
                <wp:lineTo x="2156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FD" w:rsidRPr="00652AEE">
        <w:rPr>
          <w:rFonts w:ascii="Arial" w:hAnsi="Arial" w:cs="Arial"/>
          <w:b/>
          <w:sz w:val="24"/>
          <w:szCs w:val="24"/>
          <w:lang w:eastAsia="es-ES"/>
        </w:rPr>
        <w:t xml:space="preserve">ANEXO 2 </w:t>
      </w:r>
      <w:r w:rsidR="00B7396B" w:rsidRPr="00652AEE">
        <w:rPr>
          <w:rFonts w:ascii="Arial" w:hAnsi="Arial" w:cs="Arial"/>
          <w:b/>
          <w:sz w:val="24"/>
          <w:szCs w:val="24"/>
          <w:lang w:eastAsia="es-ES"/>
        </w:rPr>
        <w:t>Flujograma Etapa 2: Simulación urbana y económica</w:t>
      </w:r>
    </w:p>
    <w:p w:rsidR="00652AEE" w:rsidRPr="00652AEE" w:rsidRDefault="00652AEE" w:rsidP="00652AEE">
      <w:pPr>
        <w:spacing w:after="120" w:line="36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B7396B" w:rsidRPr="00652AEE" w:rsidRDefault="00B7396B" w:rsidP="00652AEE">
      <w:p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B7396B" w:rsidRPr="00652AEE" w:rsidRDefault="00AD4EFD" w:rsidP="00652AE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652AEE">
        <w:rPr>
          <w:rFonts w:ascii="Arial" w:hAnsi="Arial" w:cs="Arial"/>
          <w:b/>
          <w:sz w:val="24"/>
          <w:szCs w:val="24"/>
          <w:lang w:eastAsia="es-ES"/>
        </w:rPr>
        <w:lastRenderedPageBreak/>
        <w:t xml:space="preserve">ANEXO 3 </w:t>
      </w:r>
      <w:r w:rsidR="00B7396B" w:rsidRPr="00652AEE">
        <w:rPr>
          <w:rFonts w:ascii="Arial" w:hAnsi="Arial" w:cs="Arial"/>
          <w:b/>
          <w:sz w:val="24"/>
          <w:szCs w:val="24"/>
          <w:lang w:eastAsia="es-ES"/>
        </w:rPr>
        <w:t>Flujograma Etapa 3: Prefactibilidad del proyecto</w:t>
      </w:r>
    </w:p>
    <w:p w:rsidR="00B7396B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52AEE">
        <w:rPr>
          <w:noProof/>
          <w:lang w:eastAsia="es-CO"/>
        </w:rPr>
        <w:drawing>
          <wp:anchor distT="0" distB="0" distL="114300" distR="114300" simplePos="0" relativeHeight="251661824" behindDoc="0" locked="0" layoutInCell="1" allowOverlap="1" wp14:anchorId="6EB3F440" wp14:editId="08AE3F5B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5486400" cy="6280785"/>
            <wp:effectExtent l="0" t="0" r="0" b="5715"/>
            <wp:wrapThrough wrapText="bothSides">
              <wp:wrapPolygon edited="0">
                <wp:start x="0" y="0"/>
                <wp:lineTo x="0" y="21554"/>
                <wp:lineTo x="150" y="21554"/>
                <wp:lineTo x="3225" y="21489"/>
                <wp:lineTo x="7050" y="21227"/>
                <wp:lineTo x="7050" y="20375"/>
                <wp:lineTo x="6675" y="20047"/>
                <wp:lineTo x="9300" y="19916"/>
                <wp:lineTo x="14775" y="19327"/>
                <wp:lineTo x="14700" y="18868"/>
                <wp:lineTo x="16425" y="18868"/>
                <wp:lineTo x="21375" y="18082"/>
                <wp:lineTo x="21375" y="14675"/>
                <wp:lineTo x="19125" y="13627"/>
                <wp:lineTo x="19275" y="13234"/>
                <wp:lineTo x="17775" y="13103"/>
                <wp:lineTo x="6525" y="12579"/>
                <wp:lineTo x="21525" y="12448"/>
                <wp:lineTo x="21525" y="11399"/>
                <wp:lineTo x="18900" y="10482"/>
                <wp:lineTo x="19350" y="9762"/>
                <wp:lineTo x="19425" y="9303"/>
                <wp:lineTo x="8550" y="8386"/>
                <wp:lineTo x="13200" y="8386"/>
                <wp:lineTo x="15375" y="8058"/>
                <wp:lineTo x="15450" y="6551"/>
                <wp:lineTo x="14850" y="6486"/>
                <wp:lineTo x="8550" y="6289"/>
                <wp:lineTo x="8700" y="5962"/>
                <wp:lineTo x="8100" y="5765"/>
                <wp:lineTo x="5700" y="5241"/>
                <wp:lineTo x="12675" y="5241"/>
                <wp:lineTo x="15300" y="4979"/>
                <wp:lineTo x="15375" y="3472"/>
                <wp:lineTo x="14775" y="3407"/>
                <wp:lineTo x="5850" y="3145"/>
                <wp:lineTo x="6375" y="3145"/>
                <wp:lineTo x="7425" y="2424"/>
                <wp:lineTo x="7425" y="1834"/>
                <wp:lineTo x="7050" y="1507"/>
                <wp:lineTo x="5700" y="1048"/>
                <wp:lineTo x="21525" y="983"/>
                <wp:lineTo x="21525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EE" w:rsidRDefault="00652AEE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B7396B" w:rsidRDefault="00B7396B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B7396B" w:rsidRDefault="00B7396B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652AEE" w:rsidRDefault="00652AEE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652AEE" w:rsidRDefault="00652AEE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Default="00144BBA" w:rsidP="00144BBA">
      <w:p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144BBA" w:rsidRPr="00144BBA" w:rsidRDefault="00144BBA" w:rsidP="00144BBA">
      <w:pPr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AD4EFD" w:rsidRPr="00AD4EFD" w:rsidRDefault="00AD4EFD" w:rsidP="00AD4EF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AD4EFD">
        <w:rPr>
          <w:rFonts w:ascii="Arial" w:hAnsi="Arial" w:cs="Arial"/>
          <w:b/>
          <w:sz w:val="24"/>
          <w:szCs w:val="24"/>
          <w:lang w:val="es-ES" w:eastAsia="es-ES"/>
        </w:rPr>
        <w:t>ANEXO 4: Estrategia 1 Compraventa de proyectos a terceros</w:t>
      </w:r>
    </w:p>
    <w:p w:rsidR="00AD4EFD" w:rsidRPr="00AD4EFD" w:rsidRDefault="00AD4EFD" w:rsidP="00AD4EF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ANEXO 5: </w:t>
      </w:r>
      <w:r w:rsidRPr="00AD4EFD">
        <w:rPr>
          <w:rFonts w:ascii="Arial" w:hAnsi="Arial" w:cs="Arial"/>
          <w:b/>
          <w:sz w:val="24"/>
          <w:szCs w:val="24"/>
          <w:lang w:val="es-ES" w:eastAsia="es-ES"/>
        </w:rPr>
        <w:t>Estrategia 2 Aporte de suelo propio</w:t>
      </w:r>
    </w:p>
    <w:p w:rsidR="00AD4EFD" w:rsidRPr="00AD4EFD" w:rsidRDefault="00AD4EFD" w:rsidP="00AD4EF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ANEXO 6: </w:t>
      </w:r>
      <w:r w:rsidRPr="00AD4EFD">
        <w:rPr>
          <w:rFonts w:ascii="Arial" w:hAnsi="Arial" w:cs="Arial"/>
          <w:b/>
          <w:sz w:val="24"/>
          <w:szCs w:val="24"/>
          <w:lang w:val="es-ES" w:eastAsia="es-ES"/>
        </w:rPr>
        <w:t>Estrategia 3 Lotes de terceros</w:t>
      </w:r>
    </w:p>
    <w:p w:rsidR="00AD4EFD" w:rsidRPr="00AD4EFD" w:rsidRDefault="00AD4EFD" w:rsidP="00AD4EF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ANEXO 7: </w:t>
      </w:r>
      <w:r w:rsidRPr="00AD4EFD">
        <w:rPr>
          <w:rFonts w:ascii="Arial" w:hAnsi="Arial" w:cs="Arial"/>
          <w:b/>
          <w:sz w:val="24"/>
          <w:szCs w:val="24"/>
          <w:lang w:val="es-ES" w:eastAsia="es-ES"/>
        </w:rPr>
        <w:t>Estrategia 4 Aplicación de subsidio en población con proyecto</w:t>
      </w:r>
    </w:p>
    <w:p w:rsidR="00AD4EFD" w:rsidRPr="00B663B2" w:rsidRDefault="00AD4EFD" w:rsidP="00610277">
      <w:pPr>
        <w:pStyle w:val="Prrafodelista"/>
        <w:spacing w:after="12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sectPr w:rsidR="00AD4EFD" w:rsidRPr="00B663B2" w:rsidSect="00FD13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0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D7" w:rsidRDefault="00FE1ED7" w:rsidP="00E63DCD">
      <w:pPr>
        <w:spacing w:after="0" w:line="240" w:lineRule="auto"/>
      </w:pPr>
      <w:r>
        <w:separator/>
      </w:r>
    </w:p>
  </w:endnote>
  <w:endnote w:type="continuationSeparator" w:id="0">
    <w:p w:rsidR="00FE1ED7" w:rsidRDefault="00FE1ED7" w:rsidP="00E6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5" w:rsidRPr="00C90943" w:rsidRDefault="00EB1874">
    <w:pPr>
      <w:pStyle w:val="Piedepgina"/>
      <w:rPr>
        <w:lang w:val="en-US"/>
      </w:rPr>
    </w:pPr>
    <w:sdt>
      <w:sdtPr>
        <w:id w:val="-1250489797"/>
        <w:temporary/>
        <w:showingPlcHdr/>
      </w:sdtPr>
      <w:sdtEndPr/>
      <w:sdtContent>
        <w:r w:rsidR="00BB5EF5" w:rsidRPr="00C90943">
          <w:rPr>
            <w:lang w:val="en-US"/>
          </w:rPr>
          <w:t>[Type text]</w:t>
        </w:r>
      </w:sdtContent>
    </w:sdt>
    <w:r w:rsidR="00BB5EF5">
      <w:ptab w:relativeTo="margin" w:alignment="center" w:leader="none"/>
    </w:r>
    <w:sdt>
      <w:sdtPr>
        <w:id w:val="-833450437"/>
        <w:temporary/>
        <w:showingPlcHdr/>
      </w:sdtPr>
      <w:sdtEndPr/>
      <w:sdtContent>
        <w:r w:rsidR="00BB5EF5" w:rsidRPr="00C90943">
          <w:rPr>
            <w:lang w:val="en-US"/>
          </w:rPr>
          <w:t>[Type text]</w:t>
        </w:r>
      </w:sdtContent>
    </w:sdt>
    <w:r w:rsidR="00BB5EF5">
      <w:ptab w:relativeTo="margin" w:alignment="right" w:leader="none"/>
    </w:r>
    <w:sdt>
      <w:sdtPr>
        <w:id w:val="-829367729"/>
        <w:temporary/>
        <w:showingPlcHdr/>
      </w:sdtPr>
      <w:sdtEndPr/>
      <w:sdtContent>
        <w:r w:rsidR="00BB5EF5" w:rsidRPr="00C90943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5" w:rsidRDefault="00BB5EF5">
    <w:pPr>
      <w:pStyle w:val="Piedepgina"/>
    </w:pPr>
  </w:p>
  <w:p w:rsidR="00BB5EF5" w:rsidRDefault="00BB5EF5">
    <w:pPr>
      <w:pStyle w:val="Piedepgina"/>
    </w:pPr>
  </w:p>
  <w:p w:rsidR="00BB5EF5" w:rsidRDefault="00BB5EF5">
    <w:pPr>
      <w:pStyle w:val="Piedepgina"/>
    </w:pPr>
  </w:p>
  <w:p w:rsidR="00BB5EF5" w:rsidRDefault="00BB5E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74" w:rsidRDefault="00EB1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D7" w:rsidRDefault="00FE1ED7" w:rsidP="00E63DCD">
      <w:pPr>
        <w:spacing w:after="0" w:line="240" w:lineRule="auto"/>
      </w:pPr>
      <w:r>
        <w:separator/>
      </w:r>
    </w:p>
  </w:footnote>
  <w:footnote w:type="continuationSeparator" w:id="0">
    <w:p w:rsidR="00FE1ED7" w:rsidRDefault="00FE1ED7" w:rsidP="00E6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F5" w:rsidRPr="00C90943" w:rsidRDefault="00EB1874">
    <w:pPr>
      <w:pStyle w:val="Encabezado"/>
      <w:rPr>
        <w:lang w:val="en-US"/>
      </w:rPr>
    </w:pPr>
    <w:sdt>
      <w:sdtPr>
        <w:id w:val="406885421"/>
        <w:placeholder>
          <w:docPart w:val="D8D1489A4B8A5241A3A936FE1B484AD1"/>
        </w:placeholder>
        <w:temporary/>
        <w:showingPlcHdr/>
      </w:sdtPr>
      <w:sdtEndPr/>
      <w:sdtContent>
        <w:r w:rsidR="00BB5EF5" w:rsidRPr="00C90943">
          <w:rPr>
            <w:lang w:val="en-US"/>
          </w:rPr>
          <w:t>[Type text]</w:t>
        </w:r>
      </w:sdtContent>
    </w:sdt>
    <w:r w:rsidR="00BB5EF5">
      <w:ptab w:relativeTo="margin" w:alignment="center" w:leader="none"/>
    </w:r>
    <w:sdt>
      <w:sdtPr>
        <w:id w:val="-672034451"/>
        <w:placeholder>
          <w:docPart w:val="49063EC61D6AC644B2DD08B51B0BF396"/>
        </w:placeholder>
        <w:temporary/>
        <w:showingPlcHdr/>
      </w:sdtPr>
      <w:sdtEndPr/>
      <w:sdtContent>
        <w:r w:rsidR="00BB5EF5" w:rsidRPr="00C90943">
          <w:rPr>
            <w:lang w:val="en-US"/>
          </w:rPr>
          <w:t>[Type text]</w:t>
        </w:r>
      </w:sdtContent>
    </w:sdt>
    <w:r w:rsidR="00BB5EF5">
      <w:ptab w:relativeTo="margin" w:alignment="right" w:leader="none"/>
    </w:r>
    <w:sdt>
      <w:sdtPr>
        <w:id w:val="1715085317"/>
        <w:placeholder>
          <w:docPart w:val="693850898EC7044DAE7E34FCB86467E6"/>
        </w:placeholder>
        <w:temporary/>
        <w:showingPlcHdr/>
      </w:sdtPr>
      <w:sdtEndPr/>
      <w:sdtContent>
        <w:r w:rsidR="00BB5EF5" w:rsidRPr="00C90943">
          <w:rPr>
            <w:lang w:val="en-US"/>
          </w:rPr>
          <w:t>[Type text]</w:t>
        </w:r>
      </w:sdtContent>
    </w:sdt>
  </w:p>
  <w:p w:rsidR="00BB5EF5" w:rsidRPr="00C90943" w:rsidRDefault="00BB5EF5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93"/>
      <w:gridCol w:w="4536"/>
      <w:gridCol w:w="2151"/>
    </w:tblGrid>
    <w:tr w:rsidR="00BB5EF5" w:rsidTr="00EB1874">
      <w:trPr>
        <w:trHeight w:val="268"/>
      </w:trPr>
      <w:tc>
        <w:tcPr>
          <w:tcW w:w="2093" w:type="dxa"/>
          <w:vMerge w:val="restart"/>
        </w:tcPr>
        <w:p w:rsidR="00BB5EF5" w:rsidRDefault="00EB1874">
          <w:pPr>
            <w:pStyle w:val="Encabezado"/>
          </w:pPr>
          <w:r>
            <w:rPr>
              <w:noProof/>
            </w:rPr>
            <w:drawing>
              <wp:inline distT="0" distB="0" distL="0" distR="0" wp14:anchorId="7D1A5689" wp14:editId="42EC71EE">
                <wp:extent cx="958850" cy="622300"/>
                <wp:effectExtent l="0" t="0" r="0" b="635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C405B8-1C03-475D-9142-32396C0E2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32C405B8-1C03-475D-9142-32396C0E2D0C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:rsidR="00BB5EF5" w:rsidRPr="00FD130E" w:rsidRDefault="00BB5EF5" w:rsidP="003F6DD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D130E">
            <w:rPr>
              <w:rFonts w:ascii="Arial" w:hAnsi="Arial" w:cs="Arial"/>
              <w:b/>
            </w:rPr>
            <w:t xml:space="preserve">PROCEDIMIENTO DE GESTIÓN DEL SUELO </w:t>
          </w:r>
          <w:r w:rsidR="003F6DD4">
            <w:rPr>
              <w:rFonts w:ascii="Arial" w:hAnsi="Arial" w:cs="Arial"/>
              <w:b/>
            </w:rPr>
            <w:t>PARA REALIZAR LA</w:t>
          </w:r>
          <w:r w:rsidRPr="00FD130E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PREFACTIBILIDAD</w:t>
          </w:r>
          <w:r w:rsidRPr="00FD130E">
            <w:rPr>
              <w:rFonts w:ascii="Arial" w:hAnsi="Arial" w:cs="Arial"/>
              <w:b/>
            </w:rPr>
            <w:t xml:space="preserve"> DE PROYECTOS DE VIVIENDA NUEVA</w:t>
          </w:r>
        </w:p>
      </w:tc>
      <w:tc>
        <w:tcPr>
          <w:tcW w:w="2151" w:type="dxa"/>
        </w:tcPr>
        <w:p w:rsidR="00BB5EF5" w:rsidRPr="00B266CC" w:rsidRDefault="00BB5EF5">
          <w:pPr>
            <w:pStyle w:val="Encabezado"/>
            <w:rPr>
              <w:rFonts w:ascii="Arial" w:hAnsi="Arial" w:cs="Arial"/>
              <w:sz w:val="20"/>
            </w:rPr>
          </w:pPr>
          <w:r w:rsidRPr="00B266CC">
            <w:rPr>
              <w:rFonts w:ascii="Arial" w:hAnsi="Arial" w:cs="Arial"/>
              <w:b/>
              <w:sz w:val="20"/>
            </w:rPr>
            <w:t>CODIGO:</w:t>
          </w:r>
          <w:r w:rsidRPr="00B266CC">
            <w:rPr>
              <w:rFonts w:ascii="Arial" w:hAnsi="Arial" w:cs="Arial"/>
              <w:sz w:val="20"/>
            </w:rPr>
            <w:t xml:space="preserve"> P-GE-06</w:t>
          </w:r>
        </w:p>
      </w:tc>
    </w:tr>
    <w:tr w:rsidR="00BB5EF5" w:rsidTr="00EB1874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2093" w:type="dxa"/>
          <w:vMerge/>
        </w:tcPr>
        <w:p w:rsidR="00BB5EF5" w:rsidRDefault="00BB5EF5">
          <w:pPr>
            <w:pStyle w:val="Encabezado"/>
          </w:pPr>
        </w:p>
      </w:tc>
      <w:tc>
        <w:tcPr>
          <w:tcW w:w="4536" w:type="dxa"/>
          <w:vMerge/>
        </w:tcPr>
        <w:p w:rsidR="00BB5EF5" w:rsidRDefault="00BB5EF5">
          <w:pPr>
            <w:pStyle w:val="Encabezado"/>
          </w:pPr>
        </w:p>
      </w:tc>
      <w:tc>
        <w:tcPr>
          <w:tcW w:w="2151" w:type="dxa"/>
        </w:tcPr>
        <w:p w:rsidR="00BB5EF5" w:rsidRPr="00B266CC" w:rsidRDefault="00BB5EF5">
          <w:pPr>
            <w:pStyle w:val="Encabezado"/>
            <w:rPr>
              <w:rFonts w:ascii="Arial" w:hAnsi="Arial" w:cs="Arial"/>
              <w:sz w:val="20"/>
            </w:rPr>
          </w:pPr>
          <w:r w:rsidRPr="00B266CC">
            <w:rPr>
              <w:rFonts w:ascii="Arial" w:hAnsi="Arial" w:cs="Arial"/>
              <w:b/>
              <w:sz w:val="20"/>
            </w:rPr>
            <w:t>VERSION:</w:t>
          </w:r>
          <w:r w:rsidR="003F6DD4">
            <w:rPr>
              <w:rFonts w:ascii="Arial" w:hAnsi="Arial" w:cs="Arial"/>
              <w:sz w:val="20"/>
            </w:rPr>
            <w:t xml:space="preserve"> 0</w:t>
          </w:r>
          <w:r w:rsidR="00EB1874">
            <w:rPr>
              <w:rFonts w:ascii="Arial" w:hAnsi="Arial" w:cs="Arial"/>
              <w:sz w:val="20"/>
            </w:rPr>
            <w:t>4</w:t>
          </w:r>
        </w:p>
      </w:tc>
    </w:tr>
    <w:tr w:rsidR="00BB5EF5" w:rsidTr="00EB1874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2093" w:type="dxa"/>
          <w:vMerge/>
        </w:tcPr>
        <w:p w:rsidR="00BB5EF5" w:rsidRDefault="00BB5EF5">
          <w:pPr>
            <w:pStyle w:val="Encabezado"/>
          </w:pPr>
        </w:p>
      </w:tc>
      <w:tc>
        <w:tcPr>
          <w:tcW w:w="4536" w:type="dxa"/>
          <w:vMerge/>
        </w:tcPr>
        <w:p w:rsidR="00BB5EF5" w:rsidRDefault="00BB5EF5">
          <w:pPr>
            <w:pStyle w:val="Encabezado"/>
          </w:pPr>
        </w:p>
      </w:tc>
      <w:tc>
        <w:tcPr>
          <w:tcW w:w="2151" w:type="dxa"/>
        </w:tcPr>
        <w:p w:rsidR="00BB5EF5" w:rsidRPr="00B266CC" w:rsidRDefault="00BB5EF5">
          <w:pPr>
            <w:pStyle w:val="Encabezado"/>
            <w:rPr>
              <w:rFonts w:ascii="Arial" w:hAnsi="Arial" w:cs="Arial"/>
              <w:sz w:val="20"/>
            </w:rPr>
          </w:pPr>
          <w:r w:rsidRPr="00B266CC">
            <w:rPr>
              <w:rFonts w:ascii="Arial" w:hAnsi="Arial" w:cs="Arial"/>
              <w:b/>
              <w:sz w:val="20"/>
            </w:rPr>
            <w:t>FECHA:</w:t>
          </w:r>
          <w:r w:rsidR="00226D6D">
            <w:rPr>
              <w:rFonts w:ascii="Arial" w:hAnsi="Arial" w:cs="Arial"/>
              <w:sz w:val="20"/>
            </w:rPr>
            <w:t xml:space="preserve"> </w:t>
          </w:r>
          <w:r w:rsidR="00EB1874">
            <w:rPr>
              <w:rFonts w:ascii="Arial" w:hAnsi="Arial" w:cs="Arial"/>
              <w:sz w:val="20"/>
            </w:rPr>
            <w:t>07</w:t>
          </w:r>
          <w:r w:rsidR="00226D6D">
            <w:rPr>
              <w:rFonts w:ascii="Arial" w:hAnsi="Arial" w:cs="Arial"/>
              <w:sz w:val="20"/>
            </w:rPr>
            <w:t>10</w:t>
          </w:r>
          <w:r w:rsidR="00E31A0E">
            <w:rPr>
              <w:rFonts w:ascii="Arial" w:hAnsi="Arial" w:cs="Arial"/>
              <w:sz w:val="20"/>
            </w:rPr>
            <w:t>/201</w:t>
          </w:r>
          <w:r w:rsidR="00EB1874">
            <w:rPr>
              <w:rFonts w:ascii="Arial" w:hAnsi="Arial" w:cs="Arial"/>
              <w:sz w:val="20"/>
            </w:rPr>
            <w:t>9</w:t>
          </w:r>
          <w:bookmarkStart w:id="0" w:name="_GoBack"/>
          <w:bookmarkEnd w:id="0"/>
        </w:p>
      </w:tc>
    </w:tr>
    <w:tr w:rsidR="00BB5EF5" w:rsidTr="00EB1874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2093" w:type="dxa"/>
          <w:vMerge/>
        </w:tcPr>
        <w:p w:rsidR="00BB5EF5" w:rsidRDefault="00BB5EF5">
          <w:pPr>
            <w:pStyle w:val="Encabezado"/>
          </w:pPr>
        </w:p>
      </w:tc>
      <w:tc>
        <w:tcPr>
          <w:tcW w:w="4536" w:type="dxa"/>
          <w:vMerge/>
        </w:tcPr>
        <w:p w:rsidR="00BB5EF5" w:rsidRDefault="00BB5EF5">
          <w:pPr>
            <w:pStyle w:val="Encabezado"/>
          </w:pPr>
        </w:p>
      </w:tc>
      <w:tc>
        <w:tcPr>
          <w:tcW w:w="2151" w:type="dxa"/>
        </w:tcPr>
        <w:p w:rsidR="00BB5EF5" w:rsidRPr="00B266CC" w:rsidRDefault="00BB5EF5">
          <w:pPr>
            <w:pStyle w:val="Encabezado"/>
            <w:rPr>
              <w:rFonts w:ascii="Arial" w:hAnsi="Arial" w:cs="Arial"/>
              <w:b/>
              <w:sz w:val="20"/>
            </w:rPr>
          </w:pPr>
          <w:r w:rsidRPr="00B266CC">
            <w:rPr>
              <w:rFonts w:ascii="Arial" w:hAnsi="Arial" w:cs="Arial"/>
              <w:b/>
              <w:sz w:val="20"/>
            </w:rPr>
            <w:t xml:space="preserve">PÁGINA: </w:t>
          </w:r>
          <w:r w:rsidRPr="00824F09">
            <w:rPr>
              <w:rFonts w:ascii="Arial" w:hAnsi="Arial" w:cs="Arial"/>
              <w:sz w:val="20"/>
              <w:lang w:eastAsia="es-CO"/>
            </w:rPr>
            <w:fldChar w:fldCharType="begin"/>
          </w:r>
          <w:r w:rsidRPr="00824F09">
            <w:rPr>
              <w:rFonts w:ascii="Arial" w:hAnsi="Arial" w:cs="Arial"/>
              <w:sz w:val="20"/>
              <w:lang w:eastAsia="es-CO"/>
            </w:rPr>
            <w:instrText>PAGE   \* MERGEFORMAT</w:instrText>
          </w:r>
          <w:r w:rsidRPr="00824F09">
            <w:rPr>
              <w:rFonts w:ascii="Arial" w:hAnsi="Arial" w:cs="Arial"/>
              <w:sz w:val="20"/>
              <w:lang w:eastAsia="es-CO"/>
            </w:rPr>
            <w:fldChar w:fldCharType="separate"/>
          </w:r>
          <w:r w:rsidR="00226D6D" w:rsidRPr="00226D6D">
            <w:rPr>
              <w:rFonts w:ascii="Arial" w:hAnsi="Arial" w:cs="Arial"/>
              <w:noProof/>
              <w:sz w:val="20"/>
              <w:lang w:val="es-ES" w:eastAsia="es-CO"/>
            </w:rPr>
            <w:t>1</w:t>
          </w:r>
          <w:r w:rsidRPr="00824F09">
            <w:rPr>
              <w:rFonts w:ascii="Arial" w:hAnsi="Arial" w:cs="Arial"/>
              <w:sz w:val="20"/>
              <w:lang w:eastAsia="es-CO"/>
            </w:rPr>
            <w:fldChar w:fldCharType="end"/>
          </w:r>
          <w:r>
            <w:rPr>
              <w:rFonts w:ascii="Arial" w:hAnsi="Arial" w:cs="Arial"/>
              <w:sz w:val="20"/>
              <w:lang w:eastAsia="es-CO"/>
            </w:rPr>
            <w:t xml:space="preserve"> </w:t>
          </w:r>
          <w:r w:rsidRPr="00824F09">
            <w:rPr>
              <w:rFonts w:ascii="Arial" w:hAnsi="Arial" w:cs="Arial"/>
              <w:sz w:val="20"/>
              <w:lang w:eastAsia="es-CO"/>
            </w:rPr>
            <w:t>de 6</w:t>
          </w:r>
        </w:p>
      </w:tc>
    </w:tr>
  </w:tbl>
  <w:p w:rsidR="00BB5EF5" w:rsidRDefault="00BB5EF5">
    <w:pPr>
      <w:pStyle w:val="Encabezado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74" w:rsidRDefault="00EB1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26"/>
    <w:multiLevelType w:val="hybridMultilevel"/>
    <w:tmpl w:val="095C8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3BA"/>
    <w:multiLevelType w:val="hybridMultilevel"/>
    <w:tmpl w:val="B910305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623AE"/>
    <w:multiLevelType w:val="hybridMultilevel"/>
    <w:tmpl w:val="043E1736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B83B7D"/>
    <w:multiLevelType w:val="hybridMultilevel"/>
    <w:tmpl w:val="52E44480"/>
    <w:lvl w:ilvl="0" w:tplc="8C4A9888">
      <w:start w:val="1"/>
      <w:numFmt w:val="bullet"/>
      <w:pStyle w:val="Vietas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D21"/>
    <w:multiLevelType w:val="hybridMultilevel"/>
    <w:tmpl w:val="F7E46CD2"/>
    <w:lvl w:ilvl="0" w:tplc="8C4A988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63C7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AE4017"/>
    <w:multiLevelType w:val="multilevel"/>
    <w:tmpl w:val="D0DE4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31A7C"/>
    <w:multiLevelType w:val="hybridMultilevel"/>
    <w:tmpl w:val="88D4B72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425BC1"/>
    <w:multiLevelType w:val="hybridMultilevel"/>
    <w:tmpl w:val="A93284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D7853"/>
    <w:multiLevelType w:val="hybridMultilevel"/>
    <w:tmpl w:val="D6AC23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7F2CB9"/>
    <w:multiLevelType w:val="hybridMultilevel"/>
    <w:tmpl w:val="CB840DB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8177E2"/>
    <w:multiLevelType w:val="hybridMultilevel"/>
    <w:tmpl w:val="6EA66420"/>
    <w:lvl w:ilvl="0" w:tplc="B8DA2C22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08" w:hanging="360"/>
      </w:pPr>
    </w:lvl>
    <w:lvl w:ilvl="2" w:tplc="240A001B" w:tentative="1">
      <w:start w:val="1"/>
      <w:numFmt w:val="lowerRoman"/>
      <w:lvlText w:val="%3."/>
      <w:lvlJc w:val="right"/>
      <w:pPr>
        <w:ind w:left="3228" w:hanging="180"/>
      </w:pPr>
    </w:lvl>
    <w:lvl w:ilvl="3" w:tplc="240A000F" w:tentative="1">
      <w:start w:val="1"/>
      <w:numFmt w:val="decimal"/>
      <w:lvlText w:val="%4."/>
      <w:lvlJc w:val="left"/>
      <w:pPr>
        <w:ind w:left="3948" w:hanging="360"/>
      </w:pPr>
    </w:lvl>
    <w:lvl w:ilvl="4" w:tplc="240A0019" w:tentative="1">
      <w:start w:val="1"/>
      <w:numFmt w:val="lowerLetter"/>
      <w:lvlText w:val="%5."/>
      <w:lvlJc w:val="left"/>
      <w:pPr>
        <w:ind w:left="4668" w:hanging="360"/>
      </w:pPr>
    </w:lvl>
    <w:lvl w:ilvl="5" w:tplc="240A001B" w:tentative="1">
      <w:start w:val="1"/>
      <w:numFmt w:val="lowerRoman"/>
      <w:lvlText w:val="%6."/>
      <w:lvlJc w:val="right"/>
      <w:pPr>
        <w:ind w:left="5388" w:hanging="180"/>
      </w:pPr>
    </w:lvl>
    <w:lvl w:ilvl="6" w:tplc="240A000F" w:tentative="1">
      <w:start w:val="1"/>
      <w:numFmt w:val="decimal"/>
      <w:lvlText w:val="%7."/>
      <w:lvlJc w:val="left"/>
      <w:pPr>
        <w:ind w:left="6108" w:hanging="360"/>
      </w:pPr>
    </w:lvl>
    <w:lvl w:ilvl="7" w:tplc="240A0019" w:tentative="1">
      <w:start w:val="1"/>
      <w:numFmt w:val="lowerLetter"/>
      <w:lvlText w:val="%8."/>
      <w:lvlJc w:val="left"/>
      <w:pPr>
        <w:ind w:left="6828" w:hanging="360"/>
      </w:pPr>
    </w:lvl>
    <w:lvl w:ilvl="8" w:tplc="2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4423079"/>
    <w:multiLevelType w:val="hybridMultilevel"/>
    <w:tmpl w:val="1F823FC6"/>
    <w:lvl w:ilvl="0" w:tplc="345E5D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8E273C"/>
    <w:multiLevelType w:val="hybridMultilevel"/>
    <w:tmpl w:val="FB78E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3252"/>
    <w:multiLevelType w:val="hybridMultilevel"/>
    <w:tmpl w:val="B2B67790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7481FD0"/>
    <w:multiLevelType w:val="hybridMultilevel"/>
    <w:tmpl w:val="5B9AB9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C3EED"/>
    <w:multiLevelType w:val="hybridMultilevel"/>
    <w:tmpl w:val="62F4AE18"/>
    <w:lvl w:ilvl="0" w:tplc="240A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7" w15:restartNumberingAfterBreak="0">
    <w:nsid w:val="2B8663FF"/>
    <w:multiLevelType w:val="hybridMultilevel"/>
    <w:tmpl w:val="7D6C4054"/>
    <w:lvl w:ilvl="0" w:tplc="F2F2B29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D817694"/>
    <w:multiLevelType w:val="multilevel"/>
    <w:tmpl w:val="BCBCE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861F5C"/>
    <w:multiLevelType w:val="multilevel"/>
    <w:tmpl w:val="46BC19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0" w15:restartNumberingAfterBreak="0">
    <w:nsid w:val="33841F15"/>
    <w:multiLevelType w:val="hybridMultilevel"/>
    <w:tmpl w:val="50BE1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95D22"/>
    <w:multiLevelType w:val="hybridMultilevel"/>
    <w:tmpl w:val="43F6B13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665799"/>
    <w:multiLevelType w:val="multilevel"/>
    <w:tmpl w:val="AF8C3D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91321A"/>
    <w:multiLevelType w:val="hybridMultilevel"/>
    <w:tmpl w:val="A7222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73F2F"/>
    <w:multiLevelType w:val="hybridMultilevel"/>
    <w:tmpl w:val="68D885BE"/>
    <w:lvl w:ilvl="0" w:tplc="AF9C6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F91D3B"/>
    <w:multiLevelType w:val="hybridMultilevel"/>
    <w:tmpl w:val="50E01F3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33051CE"/>
    <w:multiLevelType w:val="hybridMultilevel"/>
    <w:tmpl w:val="22A4598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5625D8"/>
    <w:multiLevelType w:val="hybridMultilevel"/>
    <w:tmpl w:val="1B248C7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CC384E"/>
    <w:multiLevelType w:val="multilevel"/>
    <w:tmpl w:val="C9D0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426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9" w15:restartNumberingAfterBreak="0">
    <w:nsid w:val="480100BF"/>
    <w:multiLevelType w:val="hybridMultilevel"/>
    <w:tmpl w:val="A0F44F02"/>
    <w:lvl w:ilvl="0" w:tplc="E92035A0">
      <w:start w:val="1"/>
      <w:numFmt w:val="bullet"/>
      <w:lvlText w:val="-"/>
      <w:lvlJc w:val="left"/>
      <w:pPr>
        <w:ind w:left="1428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60373D"/>
    <w:multiLevelType w:val="hybridMultilevel"/>
    <w:tmpl w:val="DBD2B1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B31BEC"/>
    <w:multiLevelType w:val="hybridMultilevel"/>
    <w:tmpl w:val="D0FAA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54943"/>
    <w:multiLevelType w:val="multilevel"/>
    <w:tmpl w:val="956A8E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A434B3"/>
    <w:multiLevelType w:val="multilevel"/>
    <w:tmpl w:val="C9D0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426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4" w15:restartNumberingAfterBreak="0">
    <w:nsid w:val="65C45FBA"/>
    <w:multiLevelType w:val="multilevel"/>
    <w:tmpl w:val="BE14ABC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69372D8"/>
    <w:multiLevelType w:val="hybridMultilevel"/>
    <w:tmpl w:val="3490CBC4"/>
    <w:lvl w:ilvl="0" w:tplc="8C4A9888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9E55599"/>
    <w:multiLevelType w:val="hybridMultilevel"/>
    <w:tmpl w:val="10C6E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90506"/>
    <w:multiLevelType w:val="hybridMultilevel"/>
    <w:tmpl w:val="E8F6D3F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112D73"/>
    <w:multiLevelType w:val="hybridMultilevel"/>
    <w:tmpl w:val="4A1EDB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12724DF"/>
    <w:multiLevelType w:val="hybridMultilevel"/>
    <w:tmpl w:val="84369B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85E0D"/>
    <w:multiLevelType w:val="hybridMultilevel"/>
    <w:tmpl w:val="A89C0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9726D"/>
    <w:multiLevelType w:val="hybridMultilevel"/>
    <w:tmpl w:val="0D9C5A32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BF1ED7"/>
    <w:multiLevelType w:val="hybridMultilevel"/>
    <w:tmpl w:val="7EB2ED10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5A51BCC"/>
    <w:multiLevelType w:val="hybridMultilevel"/>
    <w:tmpl w:val="14729E6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291D24"/>
    <w:multiLevelType w:val="hybridMultilevel"/>
    <w:tmpl w:val="6308A44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BDE4EF6"/>
    <w:multiLevelType w:val="hybridMultilevel"/>
    <w:tmpl w:val="06CAE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E1172"/>
    <w:multiLevelType w:val="hybridMultilevel"/>
    <w:tmpl w:val="490230D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6"/>
  </w:num>
  <w:num w:numId="4">
    <w:abstractNumId w:val="28"/>
  </w:num>
  <w:num w:numId="5">
    <w:abstractNumId w:val="12"/>
  </w:num>
  <w:num w:numId="6">
    <w:abstractNumId w:val="34"/>
  </w:num>
  <w:num w:numId="7">
    <w:abstractNumId w:val="34"/>
  </w:num>
  <w:num w:numId="8">
    <w:abstractNumId w:val="34"/>
  </w:num>
  <w:num w:numId="9">
    <w:abstractNumId w:val="17"/>
  </w:num>
  <w:num w:numId="10">
    <w:abstractNumId w:val="24"/>
  </w:num>
  <w:num w:numId="11">
    <w:abstractNumId w:val="29"/>
  </w:num>
  <w:num w:numId="12">
    <w:abstractNumId w:val="11"/>
  </w:num>
  <w:num w:numId="13">
    <w:abstractNumId w:val="42"/>
  </w:num>
  <w:num w:numId="14">
    <w:abstractNumId w:val="19"/>
  </w:num>
  <w:num w:numId="15">
    <w:abstractNumId w:val="39"/>
  </w:num>
  <w:num w:numId="16">
    <w:abstractNumId w:val="23"/>
  </w:num>
  <w:num w:numId="17">
    <w:abstractNumId w:val="8"/>
  </w:num>
  <w:num w:numId="18">
    <w:abstractNumId w:val="2"/>
  </w:num>
  <w:num w:numId="19">
    <w:abstractNumId w:val="41"/>
  </w:num>
  <w:num w:numId="20">
    <w:abstractNumId w:val="13"/>
  </w:num>
  <w:num w:numId="21">
    <w:abstractNumId w:val="44"/>
  </w:num>
  <w:num w:numId="22">
    <w:abstractNumId w:val="27"/>
  </w:num>
  <w:num w:numId="23">
    <w:abstractNumId w:val="33"/>
  </w:num>
  <w:num w:numId="24">
    <w:abstractNumId w:val="16"/>
  </w:num>
  <w:num w:numId="25">
    <w:abstractNumId w:val="15"/>
  </w:num>
  <w:num w:numId="26">
    <w:abstractNumId w:val="36"/>
  </w:num>
  <w:num w:numId="27">
    <w:abstractNumId w:val="14"/>
  </w:num>
  <w:num w:numId="28">
    <w:abstractNumId w:val="46"/>
  </w:num>
  <w:num w:numId="29">
    <w:abstractNumId w:val="43"/>
  </w:num>
  <w:num w:numId="30">
    <w:abstractNumId w:val="0"/>
  </w:num>
  <w:num w:numId="31">
    <w:abstractNumId w:val="22"/>
  </w:num>
  <w:num w:numId="32">
    <w:abstractNumId w:val="32"/>
  </w:num>
  <w:num w:numId="33">
    <w:abstractNumId w:val="45"/>
  </w:num>
  <w:num w:numId="34">
    <w:abstractNumId w:val="18"/>
  </w:num>
  <w:num w:numId="35">
    <w:abstractNumId w:val="40"/>
  </w:num>
  <w:num w:numId="36">
    <w:abstractNumId w:val="1"/>
  </w:num>
  <w:num w:numId="37">
    <w:abstractNumId w:val="10"/>
  </w:num>
  <w:num w:numId="38">
    <w:abstractNumId w:val="21"/>
  </w:num>
  <w:num w:numId="39">
    <w:abstractNumId w:val="31"/>
  </w:num>
  <w:num w:numId="40">
    <w:abstractNumId w:val="9"/>
  </w:num>
  <w:num w:numId="41">
    <w:abstractNumId w:val="25"/>
  </w:num>
  <w:num w:numId="42">
    <w:abstractNumId w:val="30"/>
  </w:num>
  <w:num w:numId="43">
    <w:abstractNumId w:val="38"/>
  </w:num>
  <w:num w:numId="44">
    <w:abstractNumId w:val="7"/>
  </w:num>
  <w:num w:numId="45">
    <w:abstractNumId w:val="26"/>
  </w:num>
  <w:num w:numId="46">
    <w:abstractNumId w:val="37"/>
  </w:num>
  <w:num w:numId="47">
    <w:abstractNumId w:val="20"/>
  </w:num>
  <w:num w:numId="48">
    <w:abstractNumId w:val="5"/>
  </w:num>
  <w:num w:numId="49">
    <w:abstractNumId w:val="3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CD"/>
    <w:rsid w:val="0000485E"/>
    <w:rsid w:val="00005771"/>
    <w:rsid w:val="00007C15"/>
    <w:rsid w:val="0002048E"/>
    <w:rsid w:val="00047B67"/>
    <w:rsid w:val="00053836"/>
    <w:rsid w:val="0007483B"/>
    <w:rsid w:val="00077021"/>
    <w:rsid w:val="000911F5"/>
    <w:rsid w:val="00091441"/>
    <w:rsid w:val="00092621"/>
    <w:rsid w:val="000A0909"/>
    <w:rsid w:val="000A357C"/>
    <w:rsid w:val="000D6105"/>
    <w:rsid w:val="000D7A4E"/>
    <w:rsid w:val="000E4BDD"/>
    <w:rsid w:val="000F2508"/>
    <w:rsid w:val="000F2DCE"/>
    <w:rsid w:val="0010111B"/>
    <w:rsid w:val="00115948"/>
    <w:rsid w:val="00132E7B"/>
    <w:rsid w:val="00136F12"/>
    <w:rsid w:val="001427C7"/>
    <w:rsid w:val="00144BBA"/>
    <w:rsid w:val="00144FE0"/>
    <w:rsid w:val="0015472A"/>
    <w:rsid w:val="00154762"/>
    <w:rsid w:val="00177F66"/>
    <w:rsid w:val="001A4E7A"/>
    <w:rsid w:val="001A5DDF"/>
    <w:rsid w:val="001B224B"/>
    <w:rsid w:val="001B2775"/>
    <w:rsid w:val="001B57EF"/>
    <w:rsid w:val="001E1495"/>
    <w:rsid w:val="001E4E3D"/>
    <w:rsid w:val="001E6876"/>
    <w:rsid w:val="0020543F"/>
    <w:rsid w:val="00210F81"/>
    <w:rsid w:val="002111AF"/>
    <w:rsid w:val="00213670"/>
    <w:rsid w:val="00225398"/>
    <w:rsid w:val="00226D6D"/>
    <w:rsid w:val="00227960"/>
    <w:rsid w:val="00251B82"/>
    <w:rsid w:val="0026664B"/>
    <w:rsid w:val="00277EBD"/>
    <w:rsid w:val="002A6ABE"/>
    <w:rsid w:val="002E27E9"/>
    <w:rsid w:val="002E2E0A"/>
    <w:rsid w:val="002E48C1"/>
    <w:rsid w:val="002E4CC0"/>
    <w:rsid w:val="00303B7B"/>
    <w:rsid w:val="00306891"/>
    <w:rsid w:val="003424F8"/>
    <w:rsid w:val="00344273"/>
    <w:rsid w:val="00345C63"/>
    <w:rsid w:val="00361D5B"/>
    <w:rsid w:val="003803D3"/>
    <w:rsid w:val="00392AFB"/>
    <w:rsid w:val="003B6A3D"/>
    <w:rsid w:val="003D6791"/>
    <w:rsid w:val="003E1213"/>
    <w:rsid w:val="003F201E"/>
    <w:rsid w:val="003F6DD4"/>
    <w:rsid w:val="00402972"/>
    <w:rsid w:val="00402973"/>
    <w:rsid w:val="004029EB"/>
    <w:rsid w:val="004049BA"/>
    <w:rsid w:val="004078A5"/>
    <w:rsid w:val="004117D4"/>
    <w:rsid w:val="00432372"/>
    <w:rsid w:val="00440C7F"/>
    <w:rsid w:val="00470280"/>
    <w:rsid w:val="0048321E"/>
    <w:rsid w:val="00497E42"/>
    <w:rsid w:val="004A68EE"/>
    <w:rsid w:val="004B4442"/>
    <w:rsid w:val="004C1919"/>
    <w:rsid w:val="004D05C8"/>
    <w:rsid w:val="004D60CF"/>
    <w:rsid w:val="00500C73"/>
    <w:rsid w:val="005061CA"/>
    <w:rsid w:val="005178F9"/>
    <w:rsid w:val="00534DB7"/>
    <w:rsid w:val="00535826"/>
    <w:rsid w:val="00543604"/>
    <w:rsid w:val="0059062C"/>
    <w:rsid w:val="005948B6"/>
    <w:rsid w:val="00597B71"/>
    <w:rsid w:val="005B4391"/>
    <w:rsid w:val="005E6705"/>
    <w:rsid w:val="00606B3B"/>
    <w:rsid w:val="00610277"/>
    <w:rsid w:val="00613B47"/>
    <w:rsid w:val="00620A2D"/>
    <w:rsid w:val="00627AA6"/>
    <w:rsid w:val="006303F5"/>
    <w:rsid w:val="00631EB9"/>
    <w:rsid w:val="006320E2"/>
    <w:rsid w:val="00640DB8"/>
    <w:rsid w:val="00652AEE"/>
    <w:rsid w:val="006638D4"/>
    <w:rsid w:val="00672753"/>
    <w:rsid w:val="00685237"/>
    <w:rsid w:val="006C3EF0"/>
    <w:rsid w:val="006C41E2"/>
    <w:rsid w:val="006C7DA8"/>
    <w:rsid w:val="006D04D4"/>
    <w:rsid w:val="006D1293"/>
    <w:rsid w:val="006F5DB0"/>
    <w:rsid w:val="006F6164"/>
    <w:rsid w:val="007002BB"/>
    <w:rsid w:val="00700429"/>
    <w:rsid w:val="00702C0A"/>
    <w:rsid w:val="007072A7"/>
    <w:rsid w:val="007073A1"/>
    <w:rsid w:val="00712B4F"/>
    <w:rsid w:val="007147F4"/>
    <w:rsid w:val="007242A9"/>
    <w:rsid w:val="007338C3"/>
    <w:rsid w:val="00747A31"/>
    <w:rsid w:val="0075310C"/>
    <w:rsid w:val="007765F6"/>
    <w:rsid w:val="007B6C41"/>
    <w:rsid w:val="007C17C2"/>
    <w:rsid w:val="007D287D"/>
    <w:rsid w:val="007D66A6"/>
    <w:rsid w:val="007E07CD"/>
    <w:rsid w:val="00817F96"/>
    <w:rsid w:val="00833043"/>
    <w:rsid w:val="00864FB1"/>
    <w:rsid w:val="00867FD7"/>
    <w:rsid w:val="00871CA3"/>
    <w:rsid w:val="00874D5D"/>
    <w:rsid w:val="00875D0E"/>
    <w:rsid w:val="00880DD7"/>
    <w:rsid w:val="0088389B"/>
    <w:rsid w:val="008B36EF"/>
    <w:rsid w:val="008C3D03"/>
    <w:rsid w:val="008D59A5"/>
    <w:rsid w:val="009267F7"/>
    <w:rsid w:val="009303D6"/>
    <w:rsid w:val="00932F3D"/>
    <w:rsid w:val="009562B8"/>
    <w:rsid w:val="00956797"/>
    <w:rsid w:val="00964194"/>
    <w:rsid w:val="00967B14"/>
    <w:rsid w:val="009709D9"/>
    <w:rsid w:val="00995072"/>
    <w:rsid w:val="009B2631"/>
    <w:rsid w:val="009B2B9E"/>
    <w:rsid w:val="009D7932"/>
    <w:rsid w:val="009E34E8"/>
    <w:rsid w:val="009E3585"/>
    <w:rsid w:val="009F06F0"/>
    <w:rsid w:val="009F4FA3"/>
    <w:rsid w:val="00A108FF"/>
    <w:rsid w:val="00A11A92"/>
    <w:rsid w:val="00A13DDF"/>
    <w:rsid w:val="00A142F3"/>
    <w:rsid w:val="00A1517C"/>
    <w:rsid w:val="00A5119D"/>
    <w:rsid w:val="00A57BC1"/>
    <w:rsid w:val="00A65971"/>
    <w:rsid w:val="00A818A0"/>
    <w:rsid w:val="00AB420D"/>
    <w:rsid w:val="00AB7F0B"/>
    <w:rsid w:val="00AC3807"/>
    <w:rsid w:val="00AD061B"/>
    <w:rsid w:val="00AD4EFD"/>
    <w:rsid w:val="00AF0D33"/>
    <w:rsid w:val="00AF79BF"/>
    <w:rsid w:val="00B03833"/>
    <w:rsid w:val="00B053BB"/>
    <w:rsid w:val="00B266CC"/>
    <w:rsid w:val="00B3243A"/>
    <w:rsid w:val="00B350A7"/>
    <w:rsid w:val="00B42E6C"/>
    <w:rsid w:val="00B469E3"/>
    <w:rsid w:val="00B5121D"/>
    <w:rsid w:val="00B663B2"/>
    <w:rsid w:val="00B724C1"/>
    <w:rsid w:val="00B72F0A"/>
    <w:rsid w:val="00B7396B"/>
    <w:rsid w:val="00B830B9"/>
    <w:rsid w:val="00B84C76"/>
    <w:rsid w:val="00BA4C24"/>
    <w:rsid w:val="00BA7F23"/>
    <w:rsid w:val="00BB3DF9"/>
    <w:rsid w:val="00BB5EF5"/>
    <w:rsid w:val="00BC1AE5"/>
    <w:rsid w:val="00BC6E49"/>
    <w:rsid w:val="00BC7D2A"/>
    <w:rsid w:val="00BD09D8"/>
    <w:rsid w:val="00BD6458"/>
    <w:rsid w:val="00BF0EEA"/>
    <w:rsid w:val="00BF1D85"/>
    <w:rsid w:val="00C058B2"/>
    <w:rsid w:val="00C14915"/>
    <w:rsid w:val="00C2250C"/>
    <w:rsid w:val="00C311B0"/>
    <w:rsid w:val="00C44E86"/>
    <w:rsid w:val="00C4664F"/>
    <w:rsid w:val="00C5087B"/>
    <w:rsid w:val="00C52C34"/>
    <w:rsid w:val="00C80F39"/>
    <w:rsid w:val="00C90943"/>
    <w:rsid w:val="00CB21D0"/>
    <w:rsid w:val="00CB3752"/>
    <w:rsid w:val="00CB7E16"/>
    <w:rsid w:val="00CC5224"/>
    <w:rsid w:val="00CE1BCE"/>
    <w:rsid w:val="00CE58D8"/>
    <w:rsid w:val="00D2739C"/>
    <w:rsid w:val="00D81CA1"/>
    <w:rsid w:val="00D85CCE"/>
    <w:rsid w:val="00D95EA4"/>
    <w:rsid w:val="00D9620B"/>
    <w:rsid w:val="00DA13C9"/>
    <w:rsid w:val="00DC110B"/>
    <w:rsid w:val="00DD3F11"/>
    <w:rsid w:val="00DE0979"/>
    <w:rsid w:val="00DE7610"/>
    <w:rsid w:val="00DF107A"/>
    <w:rsid w:val="00DF3DF7"/>
    <w:rsid w:val="00E07B67"/>
    <w:rsid w:val="00E13165"/>
    <w:rsid w:val="00E248E8"/>
    <w:rsid w:val="00E31A0E"/>
    <w:rsid w:val="00E500F9"/>
    <w:rsid w:val="00E540C8"/>
    <w:rsid w:val="00E6142F"/>
    <w:rsid w:val="00E63DCD"/>
    <w:rsid w:val="00E6467E"/>
    <w:rsid w:val="00E66235"/>
    <w:rsid w:val="00E71943"/>
    <w:rsid w:val="00E72253"/>
    <w:rsid w:val="00EB1874"/>
    <w:rsid w:val="00EB3029"/>
    <w:rsid w:val="00EB673F"/>
    <w:rsid w:val="00ED1E10"/>
    <w:rsid w:val="00ED3ADE"/>
    <w:rsid w:val="00EE02AB"/>
    <w:rsid w:val="00EE2F83"/>
    <w:rsid w:val="00EF38F0"/>
    <w:rsid w:val="00EF3D27"/>
    <w:rsid w:val="00F064B6"/>
    <w:rsid w:val="00F138A9"/>
    <w:rsid w:val="00F24BA5"/>
    <w:rsid w:val="00F31FB5"/>
    <w:rsid w:val="00F53A1E"/>
    <w:rsid w:val="00F56776"/>
    <w:rsid w:val="00F80BE6"/>
    <w:rsid w:val="00F84AEA"/>
    <w:rsid w:val="00F85A2A"/>
    <w:rsid w:val="00F9022D"/>
    <w:rsid w:val="00F9116D"/>
    <w:rsid w:val="00FA483C"/>
    <w:rsid w:val="00FB323C"/>
    <w:rsid w:val="00FC3CE6"/>
    <w:rsid w:val="00FC703D"/>
    <w:rsid w:val="00FD130E"/>
    <w:rsid w:val="00FD3939"/>
    <w:rsid w:val="00FD6C42"/>
    <w:rsid w:val="00FE1ED7"/>
    <w:rsid w:val="00FF03C3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DB2624"/>
  <w14:defaultImageDpi w14:val="300"/>
  <w15:docId w15:val="{2F209C73-E1FA-4138-BE75-5E8498BC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DCD"/>
    <w:pPr>
      <w:spacing w:after="200" w:line="276" w:lineRule="auto"/>
    </w:pPr>
    <w:rPr>
      <w:rFonts w:eastAsiaTheme="minorHAnsi"/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90943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ascii="Calibri" w:eastAsia="Times New Roman" w:hAnsi="Calibri" w:cs="Times New Roman"/>
      <w:b/>
      <w:bCs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094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0943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libri" w:eastAsia="Times New Roman" w:hAnsi="Calibri" w:cs="Times New Roman"/>
      <w:b/>
      <w:bCs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0943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libri" w:eastAsia="Times New Roman" w:hAnsi="Calibri" w:cs="Times New Roman"/>
      <w:b/>
      <w:bCs/>
      <w:i/>
      <w:iCs/>
      <w:szCs w:val="24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90943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" w:eastAsia="Times New Roman" w:hAnsi="Calibri" w:cs="Times New Roman"/>
      <w:color w:val="243F60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0943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libri" w:eastAsia="Times New Roman" w:hAnsi="Calibri" w:cs="Times New Roman"/>
      <w:i/>
      <w:iCs/>
      <w:color w:val="243F60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0943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404040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90943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libri" w:eastAsia="Times New Roman" w:hAnsi="Calibri" w:cs="Times New Roman"/>
      <w:color w:val="404040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90943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40404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DCD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63DCD"/>
  </w:style>
  <w:style w:type="paragraph" w:styleId="Piedepgina">
    <w:name w:val="footer"/>
    <w:basedOn w:val="Normal"/>
    <w:link w:val="PiedepginaCar"/>
    <w:uiPriority w:val="99"/>
    <w:unhideWhenUsed/>
    <w:rsid w:val="00E63DCD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3DCD"/>
  </w:style>
  <w:style w:type="paragraph" w:styleId="Textodeglobo">
    <w:name w:val="Balloon Text"/>
    <w:basedOn w:val="Normal"/>
    <w:link w:val="TextodegloboCar"/>
    <w:uiPriority w:val="99"/>
    <w:semiHidden/>
    <w:unhideWhenUsed/>
    <w:rsid w:val="00E63DC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DC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90943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9094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0943"/>
    <w:rPr>
      <w:rFonts w:ascii="Calibri" w:eastAsia="Times New Roman" w:hAnsi="Calibri" w:cs="Times New Roman"/>
      <w:b/>
      <w:bCs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C90943"/>
    <w:rPr>
      <w:rFonts w:ascii="Calibri" w:eastAsia="Times New Roman" w:hAnsi="Calibri" w:cs="Times New Roman"/>
      <w:b/>
      <w:bCs/>
      <w:i/>
      <w:iCs/>
      <w:sz w:val="22"/>
    </w:rPr>
  </w:style>
  <w:style w:type="character" w:customStyle="1" w:styleId="Ttulo5Car">
    <w:name w:val="Título 5 Car"/>
    <w:basedOn w:val="Fuentedeprrafopredeter"/>
    <w:link w:val="Ttulo5"/>
    <w:uiPriority w:val="9"/>
    <w:rsid w:val="00C90943"/>
    <w:rPr>
      <w:rFonts w:ascii="Calibri" w:eastAsia="Times New Roman" w:hAnsi="Calibri" w:cs="Times New Roman"/>
      <w:color w:val="243F60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0943"/>
    <w:rPr>
      <w:rFonts w:ascii="Calibri" w:eastAsia="Times New Roman" w:hAnsi="Calibri" w:cs="Times New Roman"/>
      <w:i/>
      <w:iCs/>
      <w:color w:val="243F60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0943"/>
    <w:rPr>
      <w:rFonts w:ascii="Calibri" w:eastAsia="Times New Roman" w:hAnsi="Calibri" w:cs="Times New Roman"/>
      <w:i/>
      <w:iCs/>
      <w:color w:val="404040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90943"/>
    <w:rPr>
      <w:rFonts w:ascii="Calibri" w:eastAsia="Times New Roman" w:hAnsi="Calibri" w:cs="Times New Roman"/>
      <w:color w:val="404040"/>
      <w:sz w:val="22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90943"/>
    <w:rPr>
      <w:rFonts w:ascii="Calibri" w:eastAsia="Times New Roman" w:hAnsi="Calibri" w:cs="Times New Roman"/>
      <w:i/>
      <w:iCs/>
      <w:color w:val="404040"/>
      <w:sz w:val="22"/>
      <w:szCs w:val="20"/>
    </w:rPr>
  </w:style>
  <w:style w:type="character" w:styleId="Refdecomentario">
    <w:name w:val="annotation reference"/>
    <w:uiPriority w:val="99"/>
    <w:semiHidden/>
    <w:unhideWhenUsed/>
    <w:rsid w:val="00C909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0943"/>
    <w:pPr>
      <w:spacing w:after="0" w:line="240" w:lineRule="auto"/>
      <w:jc w:val="both"/>
    </w:pPr>
    <w:rPr>
      <w:rFonts w:ascii="Calibri" w:eastAsia="Times New Roman" w:hAnsi="Calibri" w:cs="Times New Roman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0943"/>
    <w:rPr>
      <w:rFonts w:ascii="Calibri" w:eastAsia="Times New Roman" w:hAnsi="Calibri" w:cs="Times New Roman"/>
      <w:sz w:val="22"/>
      <w:szCs w:val="20"/>
    </w:rPr>
  </w:style>
  <w:style w:type="paragraph" w:customStyle="1" w:styleId="Vietas">
    <w:name w:val="Viñetas"/>
    <w:basedOn w:val="Normal"/>
    <w:qFormat/>
    <w:rsid w:val="00C90943"/>
    <w:pPr>
      <w:numPr>
        <w:numId w:val="2"/>
      </w:numPr>
      <w:spacing w:after="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90943"/>
    <w:pPr>
      <w:spacing w:after="0" w:line="240" w:lineRule="auto"/>
      <w:jc w:val="both"/>
    </w:pPr>
    <w:rPr>
      <w:rFonts w:ascii="Calibri" w:eastAsia="Times New Roman" w:hAnsi="Calibri" w:cs="Times New Roman"/>
      <w:b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C90943"/>
    <w:rPr>
      <w:rFonts w:ascii="Calibri" w:eastAsia="Times New Roman" w:hAnsi="Calibri" w:cs="Times New Roman"/>
      <w:b/>
      <w:sz w:val="22"/>
    </w:rPr>
  </w:style>
  <w:style w:type="character" w:styleId="nfasissutil">
    <w:name w:val="Subtle Emphasis"/>
    <w:uiPriority w:val="19"/>
    <w:qFormat/>
    <w:rsid w:val="00C90943"/>
    <w:rPr>
      <w:b/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7DA8"/>
    <w:pPr>
      <w:spacing w:after="0" w:line="240" w:lineRule="auto"/>
    </w:pPr>
    <w:rPr>
      <w:rFonts w:eastAsiaTheme="minorEastAsia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7D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C7DA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6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B830B9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830B9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830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B2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D1489A4B8A5241A3A936FE1B48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DF5A-47DD-7845-98D4-69EF8AF0DAB4}"/>
      </w:docPartPr>
      <w:docPartBody>
        <w:p w:rsidR="006D79CA" w:rsidRDefault="00683C08" w:rsidP="00683C08">
          <w:pPr>
            <w:pStyle w:val="D8D1489A4B8A5241A3A936FE1B484AD1"/>
          </w:pPr>
          <w:r>
            <w:t>[Type text]</w:t>
          </w:r>
        </w:p>
      </w:docPartBody>
    </w:docPart>
    <w:docPart>
      <w:docPartPr>
        <w:name w:val="49063EC61D6AC644B2DD08B51B0B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2EE5-942F-CE4F-9B98-6A4226992C13}"/>
      </w:docPartPr>
      <w:docPartBody>
        <w:p w:rsidR="006D79CA" w:rsidRDefault="00683C08" w:rsidP="00683C08">
          <w:pPr>
            <w:pStyle w:val="49063EC61D6AC644B2DD08B51B0BF396"/>
          </w:pPr>
          <w:r>
            <w:t>[Type text]</w:t>
          </w:r>
        </w:p>
      </w:docPartBody>
    </w:docPart>
    <w:docPart>
      <w:docPartPr>
        <w:name w:val="693850898EC7044DAE7E34FCB864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F5B2-273D-3E48-B457-A76571571891}"/>
      </w:docPartPr>
      <w:docPartBody>
        <w:p w:rsidR="006D79CA" w:rsidRDefault="00683C08" w:rsidP="00683C08">
          <w:pPr>
            <w:pStyle w:val="693850898EC7044DAE7E34FCB86467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08"/>
    <w:rsid w:val="002B3EC8"/>
    <w:rsid w:val="003411C2"/>
    <w:rsid w:val="003639BD"/>
    <w:rsid w:val="00380F9F"/>
    <w:rsid w:val="004E4B46"/>
    <w:rsid w:val="005244A4"/>
    <w:rsid w:val="00550A27"/>
    <w:rsid w:val="005A44DC"/>
    <w:rsid w:val="005F4A71"/>
    <w:rsid w:val="005F6354"/>
    <w:rsid w:val="0064362C"/>
    <w:rsid w:val="00657296"/>
    <w:rsid w:val="00683C08"/>
    <w:rsid w:val="006D79CA"/>
    <w:rsid w:val="00795401"/>
    <w:rsid w:val="0082091A"/>
    <w:rsid w:val="00A47DDE"/>
    <w:rsid w:val="00B71D61"/>
    <w:rsid w:val="00B72753"/>
    <w:rsid w:val="00B85F48"/>
    <w:rsid w:val="00BA0F16"/>
    <w:rsid w:val="00C25506"/>
    <w:rsid w:val="00C90BED"/>
    <w:rsid w:val="00DA5E5A"/>
    <w:rsid w:val="00E63157"/>
    <w:rsid w:val="00F0019E"/>
    <w:rsid w:val="00F0254B"/>
    <w:rsid w:val="00F0282D"/>
    <w:rsid w:val="00F52E5E"/>
    <w:rsid w:val="00F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D1489A4B8A5241A3A936FE1B484AD1">
    <w:name w:val="D8D1489A4B8A5241A3A936FE1B484AD1"/>
    <w:rsid w:val="00683C08"/>
  </w:style>
  <w:style w:type="paragraph" w:customStyle="1" w:styleId="49063EC61D6AC644B2DD08B51B0BF396">
    <w:name w:val="49063EC61D6AC644B2DD08B51B0BF396"/>
    <w:rsid w:val="00683C08"/>
  </w:style>
  <w:style w:type="paragraph" w:customStyle="1" w:styleId="693850898EC7044DAE7E34FCB86467E6">
    <w:name w:val="693850898EC7044DAE7E34FCB86467E6"/>
    <w:rsid w:val="00683C08"/>
  </w:style>
  <w:style w:type="paragraph" w:customStyle="1" w:styleId="4D27AA0FE72C774ABAC8F0F4A30E8A6F">
    <w:name w:val="4D27AA0FE72C774ABAC8F0F4A30E8A6F"/>
    <w:rsid w:val="00683C08"/>
  </w:style>
  <w:style w:type="paragraph" w:customStyle="1" w:styleId="C8426FF452229E4D8040732A3D9B51CE">
    <w:name w:val="C8426FF452229E4D8040732A3D9B51CE"/>
    <w:rsid w:val="00683C08"/>
  </w:style>
  <w:style w:type="paragraph" w:customStyle="1" w:styleId="7DB55D397E05AE4BBB962517E1DB1C0A">
    <w:name w:val="7DB55D397E05AE4BBB962517E1DB1C0A"/>
    <w:rsid w:val="00683C08"/>
  </w:style>
  <w:style w:type="paragraph" w:customStyle="1" w:styleId="E25E0C4D6FEAD64CAF79E5D88BC854F7">
    <w:name w:val="E25E0C4D6FEAD64CAF79E5D88BC854F7"/>
    <w:rsid w:val="00683C08"/>
  </w:style>
  <w:style w:type="paragraph" w:customStyle="1" w:styleId="A7162DD7A618EF4F9CF811570DFF8B7B">
    <w:name w:val="A7162DD7A618EF4F9CF811570DFF8B7B"/>
    <w:rsid w:val="00683C08"/>
  </w:style>
  <w:style w:type="paragraph" w:customStyle="1" w:styleId="5FAA89514E5A01448BBF68009A19C661">
    <w:name w:val="5FAA89514E5A01448BBF68009A19C661"/>
    <w:rsid w:val="00683C08"/>
  </w:style>
  <w:style w:type="paragraph" w:customStyle="1" w:styleId="C930FF47624AD541910E905CAD1B0230">
    <w:name w:val="C930FF47624AD541910E905CAD1B0230"/>
    <w:rsid w:val="00683C08"/>
  </w:style>
  <w:style w:type="paragraph" w:customStyle="1" w:styleId="9A7C09222EFBCA4F8171F310ECE88F94">
    <w:name w:val="9A7C09222EFBCA4F8171F310ECE88F94"/>
    <w:rsid w:val="00683C08"/>
  </w:style>
  <w:style w:type="paragraph" w:customStyle="1" w:styleId="E773B84B0EF6A74CA700FAD7D04CE729">
    <w:name w:val="E773B84B0EF6A74CA700FAD7D04CE729"/>
    <w:rsid w:val="00683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250A1-26AB-43EF-B3E7-2A6F96A6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2188</Words>
  <Characters>12040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Carolina Martinez Cano</cp:lastModifiedBy>
  <cp:revision>2</cp:revision>
  <cp:lastPrinted>2016-07-26T14:06:00Z</cp:lastPrinted>
  <dcterms:created xsi:type="dcterms:W3CDTF">2019-10-07T23:50:00Z</dcterms:created>
  <dcterms:modified xsi:type="dcterms:W3CDTF">2019-10-07T23:50:00Z</dcterms:modified>
</cp:coreProperties>
</file>